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8A" w:rsidRDefault="00E95D8A" w:rsidP="00E95D8A">
      <w:pPr>
        <w:bidi/>
        <w:jc w:val="center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E95D8A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A" w:rsidRPr="00013E96" w:rsidRDefault="00E95D8A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MDL- 421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A" w:rsidRPr="00013E96" w:rsidRDefault="00E95D8A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الثامن</w:t>
            </w:r>
          </w:p>
        </w:tc>
      </w:tr>
      <w:tr w:rsidR="00E95D8A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A" w:rsidRPr="00013E96" w:rsidRDefault="00E95D8A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الأحياء الجزيئية التشخيصية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A" w:rsidRPr="00013E96" w:rsidRDefault="00E95D8A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3(2+1)</w:t>
            </w:r>
          </w:p>
        </w:tc>
      </w:tr>
      <w:tr w:rsidR="00E95D8A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A" w:rsidRPr="00013E96" w:rsidRDefault="00E95D8A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MDL- 413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A" w:rsidRPr="00013E96" w:rsidRDefault="00E95D8A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E95D8A" w:rsidRPr="00435813" w:rsidRDefault="00E95D8A" w:rsidP="00E95D8A">
      <w:pPr>
        <w:bidi/>
        <w:ind w:left="-832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وصف محتويات المقرر:</w:t>
      </w:r>
    </w:p>
    <w:p w:rsidR="00E95D8A" w:rsidRPr="00435813" w:rsidRDefault="00E95D8A" w:rsidP="00E95D8A">
      <w:pPr>
        <w:bidi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يشمل هذا المقرر دراسة أسس ومبادئي التقنيات الحديثة المستخدمة في التشخيص الجزئي مع التركيز على علم الأحياء الجزئي والخريطة الوراثية وتغيرات الحمض النووي والبصمة الوراثية. </w:t>
      </w:r>
    </w:p>
    <w:p w:rsidR="00E95D8A" w:rsidRPr="00435813" w:rsidRDefault="00E95D8A" w:rsidP="00E95D8A">
      <w:pPr>
        <w:bidi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مع انتهاء هذا المقرر سيكون بمقدور الطالب أن:</w:t>
      </w:r>
    </w:p>
    <w:p w:rsidR="00E95D8A" w:rsidRPr="00435813" w:rsidRDefault="00E95D8A" w:rsidP="00E95D8A">
      <w:pPr>
        <w:bidi/>
        <w:spacing w:after="0"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مبادئي علم الأحياء الحيوي الجزيئي</w:t>
      </w:r>
    </w:p>
    <w:p w:rsidR="00E95D8A" w:rsidRPr="00435813" w:rsidRDefault="00E95D8A" w:rsidP="00E95D8A">
      <w:pPr>
        <w:bidi/>
        <w:spacing w:after="0"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يعمل الاختبارات الجزيئية التشخيصية مثل استخلاص وتنقية الحمض النووي, تحليل ورسم البروتينات, الترحيل الكهربائي, الكشف عن الطفرات </w:t>
      </w:r>
    </w:p>
    <w:p w:rsidR="00E95D8A" w:rsidRPr="00435813" w:rsidRDefault="00E95D8A" w:rsidP="00E95D8A">
      <w:pPr>
        <w:bidi/>
        <w:spacing w:after="0"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  الجينية, التفاعل التسلسلي المبلمر, تقنية الفلورسنسيه الهجينة, تقنية تعاقب الأحماض النووية في الطب الشرعي, تغيرات الأحماض النووية, تعبيرات </w:t>
      </w:r>
    </w:p>
    <w:p w:rsidR="00E95D8A" w:rsidRPr="00435813" w:rsidRDefault="00E95D8A" w:rsidP="00E95D8A">
      <w:pPr>
        <w:bidi/>
        <w:spacing w:after="0"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  الجين, والوراثة الطبية.</w:t>
      </w:r>
    </w:p>
    <w:p w:rsidR="00E95D8A" w:rsidRPr="00435813" w:rsidRDefault="00E95D8A" w:rsidP="00E95D8A">
      <w:pPr>
        <w:bidi/>
        <w:spacing w:after="0"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يطبق تقنيات التشخيص الجزيئي في الأمراض الوراثية, السرطان, الأمراض المعدية, أمرض القلب والدورة الدموية, تحديد الشخصية من البصمة </w:t>
      </w:r>
    </w:p>
    <w:p w:rsidR="00E95D8A" w:rsidRPr="00435813" w:rsidRDefault="00E95D8A" w:rsidP="00E95D8A">
      <w:pPr>
        <w:bidi/>
        <w:spacing w:after="0"/>
        <w:ind w:left="-832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  </w:t>
      </w:r>
      <w:r w:rsidRPr="00435813">
        <w:rPr>
          <w:rFonts w:ascii="Tahoma" w:hAnsi="Tahoma" w:cs="Tahoma"/>
          <w:sz w:val="20"/>
          <w:szCs w:val="20"/>
          <w:rtl/>
        </w:rPr>
        <w:t>الوراثية, الهندسة الوراثية والخريطة الجينية.</w:t>
      </w:r>
    </w:p>
    <w:p w:rsidR="00E95D8A" w:rsidRPr="00435813" w:rsidRDefault="00E95D8A" w:rsidP="00E95D8A">
      <w:pPr>
        <w:bidi/>
        <w:spacing w:after="0"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إجراء مراقبة الجودة النوعية في مختبرات الأحياء الجزيئية التشخيصية.</w:t>
      </w:r>
    </w:p>
    <w:p w:rsidR="00E95D8A" w:rsidRPr="00435813" w:rsidRDefault="00E95D8A" w:rsidP="00E95D8A">
      <w:pPr>
        <w:bidi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E95D8A" w:rsidRPr="00435813" w:rsidRDefault="00E95D8A" w:rsidP="00E95D8A">
      <w:pPr>
        <w:bidi/>
        <w:spacing w:after="0"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محاضرات </w:t>
      </w:r>
    </w:p>
    <w:p w:rsidR="00E95D8A" w:rsidRPr="00435813" w:rsidRDefault="00E95D8A" w:rsidP="00E95D8A">
      <w:pPr>
        <w:bidi/>
        <w:spacing w:after="0"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دروس عملية</w:t>
      </w:r>
    </w:p>
    <w:p w:rsidR="00E95D8A" w:rsidRPr="00435813" w:rsidRDefault="00E95D8A" w:rsidP="00E95D8A">
      <w:pPr>
        <w:bidi/>
        <w:spacing w:after="0"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حلقات نقاش </w:t>
      </w:r>
    </w:p>
    <w:p w:rsidR="00E95D8A" w:rsidRPr="00435813" w:rsidRDefault="00E95D8A" w:rsidP="00E95D8A">
      <w:pPr>
        <w:bidi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E95D8A" w:rsidRPr="00435813" w:rsidRDefault="00E95D8A" w:rsidP="00E95D8A">
      <w:pPr>
        <w:bidi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امتحان فصلي أول نظري وعملي </w:t>
      </w:r>
      <w:r w:rsidRPr="00435813">
        <w:rPr>
          <w:rFonts w:ascii="Tahoma" w:hAnsi="Tahoma" w:cs="Tahoma"/>
          <w:sz w:val="20"/>
          <w:szCs w:val="20"/>
          <w:rtl/>
        </w:rPr>
        <w:tab/>
        <w:t>50%</w:t>
      </w:r>
    </w:p>
    <w:p w:rsidR="00E95D8A" w:rsidRDefault="00E95D8A" w:rsidP="00E95D8A">
      <w:pPr>
        <w:bidi/>
        <w:ind w:left="-832"/>
        <w:jc w:val="both"/>
        <w:rPr>
          <w:rFonts w:ascii="Tahoma" w:hAnsi="Tahoma" w:cs="Tahoma" w:hint="cs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امتحان نهائي   </w:t>
      </w:r>
      <w:r w:rsidRPr="00435813">
        <w:rPr>
          <w:rFonts w:ascii="Tahoma" w:hAnsi="Tahoma" w:cs="Tahoma"/>
          <w:sz w:val="20"/>
          <w:szCs w:val="20"/>
          <w:rtl/>
        </w:rPr>
        <w:tab/>
      </w:r>
      <w:r w:rsidRPr="00435813">
        <w:rPr>
          <w:rFonts w:ascii="Tahoma" w:hAnsi="Tahoma" w:cs="Tahoma"/>
          <w:sz w:val="20"/>
          <w:szCs w:val="20"/>
          <w:rtl/>
        </w:rPr>
        <w:tab/>
        <w:t xml:space="preserve"> </w:t>
      </w:r>
      <w:r w:rsidRPr="00435813">
        <w:rPr>
          <w:rFonts w:ascii="Tahoma" w:hAnsi="Tahoma" w:cs="Tahoma"/>
          <w:sz w:val="20"/>
          <w:szCs w:val="20"/>
          <w:rtl/>
        </w:rPr>
        <w:tab/>
        <w:t>50%</w:t>
      </w:r>
    </w:p>
    <w:p w:rsidR="00E95D8A" w:rsidRDefault="00E95D8A" w:rsidP="00E95D8A">
      <w:pPr>
        <w:bidi/>
        <w:ind w:left="-832"/>
        <w:jc w:val="both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- لا يزيد عدد الطلاب عن طالبين</w:t>
      </w:r>
    </w:p>
    <w:p w:rsidR="00E95D8A" w:rsidRPr="00435813" w:rsidRDefault="00E95D8A" w:rsidP="00E95D8A">
      <w:pPr>
        <w:bidi/>
        <w:ind w:left="-832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المراجع:</w:t>
      </w:r>
    </w:p>
    <w:p w:rsidR="00E95D8A" w:rsidRPr="00435813" w:rsidRDefault="00E95D8A" w:rsidP="00E95D8A">
      <w:pPr>
        <w:bidi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- Molecular Diagnostics </w:t>
      </w:r>
      <w:proofErr w:type="gramStart"/>
      <w:r w:rsidRPr="00435813">
        <w:rPr>
          <w:rFonts w:ascii="Tahoma" w:hAnsi="Tahoma" w:cs="Tahoma"/>
          <w:sz w:val="20"/>
          <w:szCs w:val="20"/>
        </w:rPr>
        <w:t>For</w:t>
      </w:r>
      <w:proofErr w:type="gramEnd"/>
      <w:r w:rsidRPr="00435813">
        <w:rPr>
          <w:rFonts w:ascii="Tahoma" w:hAnsi="Tahoma" w:cs="Tahoma"/>
          <w:sz w:val="20"/>
          <w:szCs w:val="20"/>
        </w:rPr>
        <w:t xml:space="preserve"> the Clinical </w:t>
      </w:r>
      <w:proofErr w:type="spellStart"/>
      <w:r w:rsidRPr="00435813">
        <w:rPr>
          <w:rFonts w:ascii="Tahoma" w:hAnsi="Tahoma" w:cs="Tahoma"/>
          <w:sz w:val="20"/>
          <w:szCs w:val="20"/>
        </w:rPr>
        <w:t>Laboratorian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, 2nd Ed. Coleman, William B and </w:t>
      </w:r>
      <w:proofErr w:type="spellStart"/>
      <w:r w:rsidRPr="00435813">
        <w:rPr>
          <w:rFonts w:ascii="Tahoma" w:hAnsi="Tahoma" w:cs="Tahoma"/>
          <w:sz w:val="20"/>
          <w:szCs w:val="20"/>
        </w:rPr>
        <w:t>Tsongalis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, </w:t>
      </w:r>
    </w:p>
    <w:p w:rsidR="00E95D8A" w:rsidRPr="00435813" w:rsidRDefault="00E95D8A" w:rsidP="00E95D8A">
      <w:pPr>
        <w:bidi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  Gregory J. Saunders 2005.</w:t>
      </w:r>
    </w:p>
    <w:p w:rsidR="00E95D8A" w:rsidRPr="00435813" w:rsidRDefault="00E95D8A" w:rsidP="00E95D8A">
      <w:pPr>
        <w:bidi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- Fundamentals of Molecular Diagnostics David E. </w:t>
      </w:r>
      <w:proofErr w:type="spellStart"/>
      <w:r w:rsidRPr="00435813">
        <w:rPr>
          <w:rFonts w:ascii="Tahoma" w:hAnsi="Tahoma" w:cs="Tahoma"/>
          <w:sz w:val="20"/>
          <w:szCs w:val="20"/>
        </w:rPr>
        <w:t>Bruns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et al. Saunders 2007.</w:t>
      </w:r>
    </w:p>
    <w:p w:rsidR="00E95D8A" w:rsidRPr="00435813" w:rsidRDefault="00E95D8A" w:rsidP="00E95D8A">
      <w:pPr>
        <w:bidi/>
        <w:ind w:left="-832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ab/>
      </w:r>
    </w:p>
    <w:p w:rsidR="00E95D8A" w:rsidRPr="00435813" w:rsidRDefault="00E95D8A" w:rsidP="00E95D8A">
      <w:pPr>
        <w:bidi/>
        <w:jc w:val="center"/>
        <w:rPr>
          <w:rFonts w:ascii="Tahoma" w:hAnsi="Tahoma" w:cs="Tahoma"/>
          <w:sz w:val="20"/>
          <w:szCs w:val="20"/>
          <w:rtl/>
        </w:rPr>
      </w:pPr>
    </w:p>
    <w:p w:rsidR="009F5686" w:rsidRDefault="009F5686" w:rsidP="00E95D8A"/>
    <w:sectPr w:rsidR="009F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8A"/>
    <w:rsid w:val="009F5686"/>
    <w:rsid w:val="00E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2013-05-23T00:59:00Z</dcterms:created>
  <dcterms:modified xsi:type="dcterms:W3CDTF">2013-05-23T01:14:00Z</dcterms:modified>
</cp:coreProperties>
</file>