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bookmarkStart w:id="0" w:name="_GoBack"/>
      <w:bookmarkEnd w:id="0"/>
      <w:r w:rsidRPr="007161BA">
        <w:rPr>
          <w:rFonts w:ascii="Calibri" w:hAnsi="Calibri" w:cs="Calibri"/>
          <w:kern w:val="24"/>
          <w:sz w:val="100"/>
          <w:szCs w:val="100"/>
        </w:rPr>
        <w:t>Cardiac Biomarkers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Dr Abdul Lateef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Assistant Professor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Dept of Biochemistry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Introduction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Plasma contains many functional enzymes, which are actively secreted in plasma, but there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are a few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non functional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enzymes, which are coming out from cells of various tissues due to normal wear and tear.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Their normal levels in blood are very low; but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 xml:space="preserve">are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drastically increased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during cell death or disease.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Therefore assay of these enzymes are very useful in diagnosis of disease.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Cardiac Biomarkers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A biomarker is a clinical laboratory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test which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is useful in detecting dysfunction of an organ.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7161BA">
        <w:rPr>
          <w:rFonts w:ascii="Calibri" w:hAnsi="Calibri" w:cs="Calibri"/>
          <w:kern w:val="24"/>
          <w:sz w:val="56"/>
          <w:szCs w:val="56"/>
        </w:rPr>
        <w:t xml:space="preserve">The cardiac biomarkers </w:t>
      </w:r>
      <w:proofErr w:type="gramStart"/>
      <w:r w:rsidRPr="007161BA">
        <w:rPr>
          <w:rFonts w:ascii="Calibri" w:hAnsi="Calibri" w:cs="Calibri"/>
          <w:kern w:val="24"/>
          <w:sz w:val="56"/>
          <w:szCs w:val="56"/>
        </w:rPr>
        <w:t>are used</w:t>
      </w:r>
      <w:proofErr w:type="gramEnd"/>
      <w:r w:rsidRPr="007161BA">
        <w:rPr>
          <w:rFonts w:ascii="Calibri" w:hAnsi="Calibri" w:cs="Calibri"/>
          <w:kern w:val="24"/>
          <w:sz w:val="56"/>
          <w:szCs w:val="56"/>
        </w:rPr>
        <w:t xml:space="preserve"> to:</w:t>
      </w:r>
    </w:p>
    <w:p w:rsidR="007161BA" w:rsidRPr="007161BA" w:rsidRDefault="007161BA" w:rsidP="007161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7161BA">
        <w:rPr>
          <w:rFonts w:ascii="Arial" w:hAnsi="Arial" w:cs="Arial"/>
          <w:kern w:val="24"/>
          <w:sz w:val="36"/>
          <w:szCs w:val="36"/>
        </w:rPr>
        <w:t>Detect myocardial ischemia at the earliest</w:t>
      </w:r>
    </w:p>
    <w:p w:rsidR="007161BA" w:rsidRPr="007161BA" w:rsidRDefault="007161BA" w:rsidP="007161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7161BA">
        <w:rPr>
          <w:rFonts w:ascii="Arial" w:hAnsi="Arial" w:cs="Arial"/>
          <w:kern w:val="24"/>
          <w:sz w:val="36"/>
          <w:szCs w:val="36"/>
        </w:rPr>
        <w:t>Monitor the progression of the condition</w:t>
      </w:r>
    </w:p>
    <w:p w:rsidR="007161BA" w:rsidRPr="007161BA" w:rsidRDefault="007161BA" w:rsidP="007161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7161BA">
        <w:rPr>
          <w:rFonts w:ascii="Arial" w:hAnsi="Arial" w:cs="Arial"/>
          <w:kern w:val="24"/>
          <w:sz w:val="36"/>
          <w:szCs w:val="36"/>
        </w:rPr>
        <w:t>Predict the risk in cardiac dysfunction (Congestive cardiac failure)</w:t>
      </w:r>
      <w:r w:rsidRPr="007161BA">
        <w:rPr>
          <w:rFonts w:ascii="Arial" w:hAnsi="Arial" w:cs="Arial"/>
          <w:kern w:val="24"/>
          <w:sz w:val="56"/>
          <w:szCs w:val="56"/>
        </w:rPr>
        <w:br/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72"/>
          <w:szCs w:val="72"/>
        </w:rPr>
      </w:pPr>
      <w:r w:rsidRPr="007161BA">
        <w:rPr>
          <w:rFonts w:ascii="Calibri" w:hAnsi="Calibri" w:cs="Calibri"/>
          <w:kern w:val="24"/>
          <w:sz w:val="72"/>
          <w:szCs w:val="72"/>
        </w:rPr>
        <w:t>Indication for the use of Cardiac markers: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Acute chest pain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Unstable angina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Suspicious ECG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History of myocardial infarction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Following surgical coronary revascularization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Patients with hypotension and dyspnea.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7161BA">
        <w:rPr>
          <w:rFonts w:ascii="Calibri" w:hAnsi="Calibri" w:cs="Calibri"/>
          <w:b/>
          <w:bCs/>
          <w:kern w:val="24"/>
          <w:sz w:val="48"/>
          <w:szCs w:val="48"/>
        </w:rPr>
        <w:t xml:space="preserve">CRITERIA FOR </w:t>
      </w:r>
      <w:r w:rsidRPr="007161BA">
        <w:rPr>
          <w:rFonts w:ascii="Calibri" w:hAnsi="Calibri" w:cs="Calibri"/>
          <w:b/>
          <w:bCs/>
          <w:i/>
          <w:iCs/>
          <w:kern w:val="24"/>
          <w:sz w:val="48"/>
          <w:szCs w:val="48"/>
          <w:u w:val="single"/>
        </w:rPr>
        <w:t>IDEAL MARKERS</w:t>
      </w:r>
      <w:r w:rsidRPr="007161BA">
        <w:rPr>
          <w:rFonts w:ascii="Calibri" w:hAnsi="Calibri" w:cs="Calibri"/>
          <w:b/>
          <w:bCs/>
          <w:kern w:val="24"/>
          <w:sz w:val="48"/>
          <w:szCs w:val="48"/>
        </w:rPr>
        <w:t xml:space="preserve"> FOR MYOCARDIAL INFARCTION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 xml:space="preserve">1- Specific:    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To myocardial muscle cells </w:t>
      </w:r>
      <w:r w:rsidRPr="007161BA">
        <w:rPr>
          <w:rFonts w:ascii="Calibri" w:hAnsi="Calibri" w:cs="Calibri"/>
          <w:i/>
          <w:iCs/>
          <w:kern w:val="24"/>
          <w:sz w:val="100"/>
          <w:szCs w:val="100"/>
        </w:rPr>
        <w:t>(no false positive).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 xml:space="preserve">2- Sensitive:    - </w:t>
      </w:r>
      <w:r w:rsidRPr="007161BA">
        <w:rPr>
          <w:rFonts w:ascii="Calibri" w:hAnsi="Calibri" w:cs="Calibri"/>
          <w:kern w:val="24"/>
          <w:sz w:val="100"/>
          <w:szCs w:val="100"/>
        </w:rPr>
        <w:t>Rapid release on onset of attack (diagnose early cases)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                         - So, can detect minor damage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                    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- No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miss of positive cases </w:t>
      </w:r>
      <w:r w:rsidRPr="007161BA">
        <w:rPr>
          <w:rFonts w:ascii="Calibri" w:hAnsi="Calibri" w:cs="Calibri"/>
          <w:i/>
          <w:iCs/>
          <w:kern w:val="24"/>
          <w:sz w:val="100"/>
          <w:szCs w:val="100"/>
        </w:rPr>
        <w:t>(no false negative).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 xml:space="preserve">3- Prognostic:  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Relation between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plasma level &amp; extent of damage.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4- Persists Longer</w:t>
      </w:r>
      <w:r w:rsidRPr="007161BA">
        <w:rPr>
          <w:rFonts w:ascii="Calibri" w:hAnsi="Calibri" w:cs="Calibri"/>
          <w:kern w:val="24"/>
          <w:sz w:val="100"/>
          <w:szCs w:val="100"/>
        </w:rPr>
        <w:t>: So, can diagnose delayed admission.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 xml:space="preserve">6- Reliable:  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Procedure depends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on evidenced principle.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 xml:space="preserve">5- Simple, Inexpensive:    - 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Can be performed anywhere by low costs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                                               -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no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need for highly qualified personnel.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7- Quick: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  Low Turnaround Time.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Commonly used cardiac biomarker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Creatine kinase                                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Cardiac troponin                     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Brain natriuretic peptide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Myoglobin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Lactate dehydrogenase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Aspartate transaminase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96"/>
          <w:szCs w:val="96"/>
        </w:rPr>
      </w:pPr>
      <w:r w:rsidRPr="007161BA">
        <w:rPr>
          <w:rFonts w:ascii="Calibri" w:hAnsi="Calibri" w:cs="Calibri"/>
          <w:b/>
          <w:bCs/>
          <w:kern w:val="24"/>
          <w:sz w:val="96"/>
          <w:szCs w:val="96"/>
        </w:rPr>
        <w:t>Creatine Kinase (CK)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>Total CK   (sum of CK-MM, CK-MB &amp; CK-BB)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</w:t>
      </w: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Non specific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to cardiac tissue (available in skeletal muscles.)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>CK-MB (</w:t>
      </w:r>
      <w:r w:rsidRPr="007161BA">
        <w:rPr>
          <w:rFonts w:ascii="Calibri" w:hAnsi="Calibri" w:cs="Calibri"/>
          <w:i/>
          <w:iCs/>
          <w:kern w:val="24"/>
          <w:sz w:val="40"/>
          <w:szCs w:val="40"/>
        </w:rPr>
        <w:t>CK-2</w:t>
      </w:r>
      <w:r w:rsidRPr="007161BA">
        <w:rPr>
          <w:rFonts w:ascii="Calibri" w:hAnsi="Calibri" w:cs="Calibri"/>
          <w:kern w:val="24"/>
          <w:sz w:val="40"/>
          <w:szCs w:val="40"/>
        </w:rPr>
        <w:t>) activity more specific than total CK.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 </w:t>
      </w: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BUT: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 less specific than Troponin I.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Appears in blood   :   within 4-6 hours of onset of attack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Peak                        :   12 - 24 hours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Returns to normal:   within </w:t>
      </w: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2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- 3 days (no long stay in blood)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Advantages:  </w:t>
      </w: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-  useful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for early diagnosis of MI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                        - Useful for diagnosis reinfarction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Disadvantages: Not used for delayed admission (more than 2 days)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                           Not 100% specific (elevated in sk.Ms damage)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>Reference Range: Total CK: 10 – 50 IU/L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Cardiac Troponins</w:t>
      </w:r>
      <w:r w:rsidRPr="007161BA">
        <w:rPr>
          <w:rFonts w:ascii="Calibri" w:hAnsi="Calibri" w:cs="Calibri"/>
          <w:kern w:val="24"/>
          <w:sz w:val="100"/>
          <w:szCs w:val="100"/>
        </w:rPr>
        <w:br/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Traditional Arabic" w:cs="Traditional Arabic"/>
          <w:kern w:val="24"/>
          <w:sz w:val="40"/>
          <w:szCs w:val="40"/>
          <w:rtl/>
        </w:rPr>
      </w:pPr>
      <w:r w:rsidRPr="007161BA">
        <w:rPr>
          <w:rFonts w:ascii="Calibri" w:hAnsi="Calibri" w:cs="Calibri"/>
          <w:kern w:val="24"/>
          <w:sz w:val="40"/>
          <w:szCs w:val="40"/>
        </w:rPr>
        <w:t>Protein complex located on the thin filament of striated cardiac muscles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consists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of 3 subunits: cTn T, cTnI &amp; cTn C with different structures &amp;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b/>
          <w:bCs/>
          <w:kern w:val="24"/>
          <w:sz w:val="40"/>
          <w:szCs w:val="40"/>
        </w:rPr>
      </w:pP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functions</w:t>
      </w:r>
      <w:proofErr w:type="gramEnd"/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lastRenderedPageBreak/>
        <w:t xml:space="preserve">    </w:t>
      </w: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Cardiac troponins (cTn)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are different from skeletal muscle troponins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So, more specific for MI diagnosis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</w:t>
      </w:r>
      <w:proofErr w:type="gramStart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cTnI</w:t>
      </w:r>
      <w:proofErr w:type="gramEnd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 xml:space="preserve"> &amp; cTnT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are</w:t>
      </w:r>
      <w:r w:rsidRPr="007161BA">
        <w:rPr>
          <w:rFonts w:ascii="Calibri" w:hAnsi="Traditional Arabic" w:cs="Traditional Arabic"/>
          <w:kern w:val="24"/>
          <w:sz w:val="40"/>
          <w:szCs w:val="40"/>
          <w:rtl/>
        </w:rPr>
        <w:t xml:space="preserve"> 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used are </w:t>
      </w: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biomarkers for MI diagnosis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b/>
          <w:bCs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</w:t>
      </w:r>
      <w:proofErr w:type="gramStart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cTnI</w:t>
      </w:r>
      <w:proofErr w:type="gramEnd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: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b/>
          <w:bCs/>
          <w:kern w:val="24"/>
          <w:sz w:val="40"/>
          <w:szCs w:val="40"/>
        </w:rPr>
      </w:pPr>
      <w:proofErr w:type="gramStart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100 %</w:t>
      </w:r>
      <w:proofErr w:type="gramEnd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 xml:space="preserve"> cardiac specific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b/>
          <w:bCs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With </w:t>
      </w: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greater sensitivity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for diagnosing </w:t>
      </w:r>
      <w:proofErr w:type="gramStart"/>
      <w:r w:rsidRPr="007161BA">
        <w:rPr>
          <w:rFonts w:ascii="Calibri" w:hAnsi="Calibri" w:cs="Calibri"/>
          <w:kern w:val="24"/>
          <w:sz w:val="40"/>
          <w:szCs w:val="40"/>
        </w:rPr>
        <w:t>minor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 xml:space="preserve"> damage of MI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Appears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in blood within 6 hours after onset of infarction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proofErr w:type="gramStart"/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peak</w:t>
      </w:r>
      <w:proofErr w:type="gramEnd"/>
      <w:r w:rsidRPr="007161BA">
        <w:rPr>
          <w:rFonts w:ascii="Calibri" w:hAnsi="Calibri" w:cs="Calibri"/>
          <w:kern w:val="24"/>
          <w:sz w:val="40"/>
          <w:szCs w:val="40"/>
        </w:rPr>
        <w:t>: around 24 hours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Disappears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from blood </w:t>
      </w: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 xml:space="preserve">after about one week </w:t>
      </w:r>
      <w:r w:rsidRPr="007161BA">
        <w:rPr>
          <w:rFonts w:ascii="Calibri" w:hAnsi="Calibri" w:cs="Calibri"/>
          <w:kern w:val="24"/>
          <w:sz w:val="40"/>
          <w:szCs w:val="40"/>
        </w:rPr>
        <w:t>(stays longer)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b/>
          <w:bCs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 xml:space="preserve">         So, useful for diagnosis of </w:t>
      </w: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delayed admission cases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b/>
          <w:bCs/>
          <w:kern w:val="24"/>
          <w:sz w:val="40"/>
          <w:szCs w:val="40"/>
        </w:rPr>
        <w:t>Prognostic marker</w:t>
      </w:r>
      <w:r w:rsidRPr="007161BA">
        <w:rPr>
          <w:rFonts w:ascii="Calibri" w:hAnsi="Calibri" w:cs="Calibri"/>
          <w:kern w:val="24"/>
          <w:sz w:val="40"/>
          <w:szCs w:val="40"/>
        </w:rPr>
        <w:t xml:space="preserve"> (relation between level in blood &amp; extent of cardiac damage)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7161BA">
        <w:rPr>
          <w:rFonts w:ascii="Calibri" w:hAnsi="Calibri" w:cs="Calibri"/>
          <w:kern w:val="24"/>
          <w:sz w:val="40"/>
          <w:szCs w:val="40"/>
        </w:rPr>
        <w:t>Reference range: &lt;0.01ng/ml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Brain Natriuretic peptide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Patients with congestive heart failure have high levels of plasma BNP.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The concentration correlates with the extent of ventricular dysfuction.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High concentration of BNP predicts poor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long term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survival.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In breathlessness, BNP test helps in the differentiation of the cause as heart failure or COPD.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Normal levels: &lt;400ng/L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Myoglobin</w:t>
      </w:r>
      <w:r w:rsidRPr="007161BA">
        <w:rPr>
          <w:rFonts w:ascii="Calibri" w:hAnsi="Calibri" w:cs="Calibri"/>
          <w:kern w:val="24"/>
          <w:sz w:val="100"/>
          <w:szCs w:val="100"/>
        </w:rPr>
        <w:br/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Cytosolic protein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</w:t>
      </w:r>
      <w:proofErr w:type="gramStart"/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not</w:t>
      </w:r>
      <w:proofErr w:type="gramEnd"/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 xml:space="preserve"> specific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 for cardiac tissue (also in sk.ms. &amp; renal tissue)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appears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in blood </w:t>
      </w: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EARLIER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 than other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markers (within 1-4 hours)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So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>, it has high sensitivity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Returns to normal in 24 hours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    So, </w:t>
      </w:r>
      <w:r w:rsidRPr="007161BA">
        <w:rPr>
          <w:rFonts w:ascii="Calibri" w:hAnsi="Calibri" w:cs="Calibri"/>
          <w:b/>
          <w:bCs/>
          <w:kern w:val="24"/>
          <w:sz w:val="100"/>
          <w:szCs w:val="100"/>
        </w:rPr>
        <w:t>not for delayed admission</w:t>
      </w:r>
      <w:r w:rsidRPr="007161BA">
        <w:rPr>
          <w:rFonts w:ascii="Calibri" w:hAnsi="Calibri" w:cs="Calibri"/>
          <w:kern w:val="24"/>
          <w:sz w:val="100"/>
          <w:szCs w:val="100"/>
        </w:rPr>
        <w:t xml:space="preserve"> cases (after one day of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onset  of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attack).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Myoglobin is an important negative marker for MI.      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Lactate Dehydrogenase (LDH)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LDH consist of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5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isoenzyme forms.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In MI, total LDH activity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is increased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>, while LDH1 isoenzyme is increased 4-5 times more.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The magnitude of the peak value will be roughly proportional to the </w:t>
      </w: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size of the myocardial infarct.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 xml:space="preserve">Normally LDH 2 concentration in blood is greater than LDH1, but this pattern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is reversed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 xml:space="preserve"> in MI, this is called flipped pattern.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LDH has only limited value because of its nonspecific nature.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Reference range: 50 – 200 IU/L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Aspartate Transaminase (AST)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Also called as SGOT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>It rises sharply after CK-MB and reaches peak within 48hrs of Myocardial infarction.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It is found in cytosol and mitochondria, hence appears late.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It takes 4 – 5 days to return to normal.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lastRenderedPageBreak/>
        <w:t xml:space="preserve">Reference range: </w:t>
      </w:r>
      <w:proofErr w:type="gramStart"/>
      <w:r w:rsidRPr="007161BA">
        <w:rPr>
          <w:rFonts w:ascii="Calibri" w:hAnsi="Calibri" w:cs="Calibri"/>
          <w:kern w:val="24"/>
          <w:sz w:val="100"/>
          <w:szCs w:val="100"/>
        </w:rPr>
        <w:t>4</w:t>
      </w:r>
      <w:proofErr w:type="gramEnd"/>
      <w:r w:rsidRPr="007161BA">
        <w:rPr>
          <w:rFonts w:ascii="Calibri" w:hAnsi="Calibri" w:cs="Calibri"/>
          <w:kern w:val="24"/>
          <w:sz w:val="100"/>
          <w:szCs w:val="100"/>
        </w:rPr>
        <w:t>- 45 IU/L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Timings of Cardiac Biomarkers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7161BA">
        <w:rPr>
          <w:rFonts w:ascii="Calibri" w:hAnsi="Calibri" w:cs="Calibri"/>
          <w:kern w:val="24"/>
          <w:sz w:val="100"/>
          <w:szCs w:val="100"/>
        </w:rPr>
        <w:t>Thank you</w:t>
      </w:r>
    </w:p>
    <w:p w:rsidR="007161BA" w:rsidRPr="007161BA" w:rsidRDefault="007161BA" w:rsidP="007161B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620DDC" w:rsidRPr="007161BA" w:rsidRDefault="00620DDC">
      <w:pPr>
        <w:rPr>
          <w:rFonts w:hint="cs"/>
        </w:rPr>
      </w:pPr>
    </w:p>
    <w:sectPr w:rsidR="00620DDC" w:rsidRPr="007161BA" w:rsidSect="004F6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A"/>
    <w:rsid w:val="00620DDC"/>
    <w:rsid w:val="007161B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6AD321-3A61-4877-8832-78994C2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2015-04-06T10:50:00Z</dcterms:created>
  <dcterms:modified xsi:type="dcterms:W3CDTF">2015-04-06T10:50:00Z</dcterms:modified>
</cp:coreProperties>
</file>