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bookmarkStart w:id="0" w:name="_GoBack"/>
      <w:r>
        <w:rPr>
          <w:rFonts w:ascii="Tahoma" w:hAnsi="Tahoma" w:cs="Tahoma"/>
          <w:color w:val="000080"/>
          <w:sz w:val="21"/>
          <w:szCs w:val="21"/>
          <w:rtl/>
        </w:rPr>
        <w:t>السياسات والتشريعات والهيئات المنظمة للتعلم الإلكتروني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1"/>
          <w:szCs w:val="21"/>
          <w:rtl/>
        </w:rPr>
        <w:t>التوعية بثقافة التعلم الإلكتروني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1"/>
          <w:szCs w:val="21"/>
          <w:rtl/>
        </w:rPr>
        <w:t>التحديات الاجتماعية والثقافية للتعلم الإلكتروني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1"/>
          <w:szCs w:val="21"/>
          <w:rtl/>
        </w:rPr>
        <w:t>تأثير تكنولوجيا التعلم الإلكتروني في العملية التعليمية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1"/>
          <w:szCs w:val="21"/>
          <w:rtl/>
        </w:rPr>
        <w:t>جهوزية الهيئة التعليمية والإدارات المدرسية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1"/>
          <w:szCs w:val="21"/>
          <w:rtl/>
        </w:rPr>
        <w:t>تفاعل المتعلم، المعلم وولي الأمر مع منظومة التعلم الإلكتروني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p w:rsidR="009D0AFE" w:rsidRDefault="009D0AFE" w:rsidP="009D0AFE">
      <w:pPr>
        <w:pStyle w:val="ar"/>
        <w:numPr>
          <w:ilvl w:val="0"/>
          <w:numId w:val="1"/>
        </w:numPr>
        <w:shd w:val="clear" w:color="auto" w:fill="FFFFFF"/>
        <w:spacing w:line="270" w:lineRule="atLeast"/>
        <w:jc w:val="right"/>
        <w:rPr>
          <w:rFonts w:ascii="Tahoma" w:hAnsi="Tahoma" w:cs="Tahoma"/>
          <w:color w:val="000080"/>
          <w:sz w:val="20"/>
          <w:szCs w:val="20"/>
        </w:rPr>
      </w:pPr>
      <w:r>
        <w:rPr>
          <w:rFonts w:ascii="Tahoma" w:hAnsi="Tahoma" w:cs="Tahoma"/>
          <w:color w:val="000080"/>
          <w:sz w:val="21"/>
          <w:szCs w:val="21"/>
          <w:rtl/>
        </w:rPr>
        <w:t>المسؤوليات والأخلاقيات المهنية</w:t>
      </w:r>
      <w:r>
        <w:rPr>
          <w:rFonts w:ascii="Tahoma" w:hAnsi="Tahoma" w:cs="Tahoma"/>
          <w:color w:val="000080"/>
          <w:sz w:val="21"/>
          <w:szCs w:val="21"/>
        </w:rPr>
        <w:t>.</w:t>
      </w:r>
    </w:p>
    <w:bookmarkEnd w:id="0"/>
    <w:p w:rsidR="00EB6832" w:rsidRDefault="009D0AFE">
      <w:pPr>
        <w:rPr>
          <w:rFonts w:hint="cs"/>
        </w:rPr>
      </w:pPr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980"/>
    <w:multiLevelType w:val="multilevel"/>
    <w:tmpl w:val="49D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C4"/>
    <w:rsid w:val="00307404"/>
    <w:rsid w:val="00621CF2"/>
    <w:rsid w:val="007166C4"/>
    <w:rsid w:val="009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D0A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D0A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2013-06-26T18:03:00Z</cp:lastPrinted>
  <dcterms:created xsi:type="dcterms:W3CDTF">2013-06-26T18:03:00Z</dcterms:created>
  <dcterms:modified xsi:type="dcterms:W3CDTF">2013-06-26T18:03:00Z</dcterms:modified>
</cp:coreProperties>
</file>