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22243D" w:rsidRDefault="0022243D" w:rsidP="0022243D">
      <w:pPr>
        <w:pStyle w:val="a3"/>
      </w:pPr>
    </w:p>
    <w:p w:rsidR="0022243D" w:rsidRDefault="0022243D" w:rsidP="0022243D">
      <w:pPr>
        <w:pStyle w:val="en"/>
        <w:bidi/>
        <w:jc w:val="right"/>
      </w:pPr>
    </w:p>
    <w:p w:rsidR="0022243D" w:rsidRPr="00286BF4" w:rsidRDefault="0022243D" w:rsidP="0022243D">
      <w:pPr>
        <w:pStyle w:val="en"/>
        <w:bidi/>
        <w:jc w:val="right"/>
        <w:rPr>
          <w:sz w:val="28"/>
          <w:szCs w:val="28"/>
          <w:rtl/>
        </w:rPr>
      </w:pPr>
      <w:r w:rsidRPr="00286BF4">
        <w:rPr>
          <w:rStyle w:val="a4"/>
          <w:rFonts w:ascii="Arial" w:hAnsi="Arial" w:cs="Arial"/>
          <w:sz w:val="28"/>
          <w:szCs w:val="28"/>
        </w:rPr>
        <w:t>Using  Encyclopedias of Hadiths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and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Fiqh</w:t>
      </w:r>
      <w:proofErr w:type="spellEnd"/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in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Islamic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Research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</w:rPr>
        <w:t> </w:t>
      </w:r>
      <w:r w:rsidRPr="00286BF4">
        <w:rPr>
          <w:rFonts w:ascii="Arial" w:hAnsi="Arial" w:cs="Arial"/>
          <w:b/>
          <w:bCs/>
          <w:sz w:val="28"/>
          <w:szCs w:val="28"/>
        </w:rPr>
        <w:br/>
      </w:r>
      <w:r w:rsidRPr="00286BF4">
        <w:rPr>
          <w:rStyle w:val="a4"/>
          <w:rFonts w:ascii="Arial" w:hAnsi="Arial" w:cs="Arial"/>
          <w:sz w:val="28"/>
          <w:szCs w:val="28"/>
        </w:rPr>
        <w:t>   Within training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programs by the Quality Center, Faculty of Education, the Center held a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training course open for all faculty members and entitled  “Using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  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Encyclopedias of Hadiths and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Fiqh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in Islamic Research” in collaboration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with the Department of Islamic Studies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</w:rPr>
        <w:t>At the beginning of the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program, Dr. Mohamed Said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Shehata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pointed out to the importance of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software for Islamic studies service, and presented a review of the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content of the encyclopedia and how to use it in collecting scientific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data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  <w:rtl/>
        </w:rPr>
        <w:t> 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Then Dr.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Mohieddin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Abou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Elhaoul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offered an explanation of how to use the program, and pointed to a number of themes</w:t>
      </w:r>
    </w:p>
    <w:p w:rsidR="0022243D" w:rsidRPr="00286BF4" w:rsidRDefault="0022243D" w:rsidP="0022243D">
      <w:pPr>
        <w:pStyle w:val="en"/>
        <w:bidi/>
        <w:jc w:val="right"/>
        <w:rPr>
          <w:sz w:val="28"/>
          <w:szCs w:val="28"/>
          <w:rtl/>
        </w:rPr>
      </w:pPr>
      <w:r w:rsidRPr="00286BF4">
        <w:rPr>
          <w:rStyle w:val="a4"/>
          <w:rFonts w:ascii="Arial" w:hAnsi="Arial" w:cs="Arial"/>
          <w:sz w:val="28"/>
          <w:szCs w:val="28"/>
        </w:rPr>
        <w:t> - Programs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about questioning and adjustment books.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</w:rPr>
        <w:t>-  Programs about certifying Hadith</w:t>
      </w:r>
      <w:r w:rsidRPr="00286BF4">
        <w:rPr>
          <w:rStyle w:val="a4"/>
          <w:rFonts w:ascii="Arial" w:hAnsi="Arial" w:cs="Arial"/>
          <w:sz w:val="28"/>
          <w:szCs w:val="28"/>
          <w:rtl/>
        </w:rPr>
        <w:t> </w:t>
      </w:r>
    </w:p>
    <w:p w:rsidR="0022243D" w:rsidRPr="00286BF4" w:rsidRDefault="0022243D" w:rsidP="0022243D">
      <w:pPr>
        <w:pStyle w:val="en"/>
        <w:bidi/>
        <w:jc w:val="right"/>
        <w:rPr>
          <w:sz w:val="28"/>
          <w:szCs w:val="28"/>
          <w:rtl/>
        </w:rPr>
      </w:pPr>
      <w:r w:rsidRPr="00286BF4">
        <w:rPr>
          <w:rStyle w:val="a4"/>
          <w:rFonts w:ascii="Arial" w:hAnsi="Arial" w:cs="Arial"/>
          <w:sz w:val="28"/>
          <w:szCs w:val="28"/>
        </w:rPr>
        <w:t>-  Programs about Hadith Interpretations.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</w:rPr>
        <w:t>-  Programs about the Hadith Concept</w:t>
      </w:r>
      <w:r w:rsidRPr="00286BF4">
        <w:rPr>
          <w:rStyle w:val="a4"/>
          <w:rFonts w:ascii="Arial" w:hAnsi="Arial" w:cs="Arial"/>
          <w:sz w:val="28"/>
          <w:szCs w:val="28"/>
          <w:rtl/>
        </w:rPr>
        <w:t> 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- </w:t>
      </w:r>
      <w:r w:rsidRPr="00286BF4">
        <w:rPr>
          <w:rStyle w:val="a4"/>
          <w:rFonts w:ascii="Arial" w:hAnsi="Arial" w:cs="Arial"/>
          <w:sz w:val="28"/>
          <w:szCs w:val="28"/>
        </w:rPr>
        <w:t>Programs about weak and contrived Hadiths</w:t>
      </w:r>
      <w:r w:rsidRPr="00286BF4">
        <w:rPr>
          <w:rStyle w:val="a4"/>
          <w:rFonts w:ascii="Arial" w:hAnsi="Arial" w:cs="Arial"/>
          <w:sz w:val="28"/>
          <w:szCs w:val="28"/>
          <w:rtl/>
        </w:rPr>
        <w:t> 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- 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Programs about 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Elqodsia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Hadiths</w:t>
      </w:r>
      <w:r w:rsidRPr="00286BF4">
        <w:rPr>
          <w:rStyle w:val="a4"/>
          <w:rFonts w:ascii="Arial" w:hAnsi="Arial" w:cs="Arial"/>
          <w:sz w:val="28"/>
          <w:szCs w:val="28"/>
          <w:rtl/>
        </w:rPr>
        <w:t>.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- </w:t>
      </w:r>
      <w:r w:rsidRPr="00286BF4">
        <w:rPr>
          <w:rStyle w:val="a4"/>
          <w:rFonts w:ascii="Arial" w:hAnsi="Arial" w:cs="Arial"/>
          <w:sz w:val="28"/>
          <w:szCs w:val="28"/>
        </w:rPr>
        <w:t>Programs about Prophetic commandments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 </w:t>
      </w:r>
    </w:p>
    <w:p w:rsidR="0022243D" w:rsidRPr="00286BF4" w:rsidRDefault="0022243D" w:rsidP="0022243D">
      <w:pPr>
        <w:pStyle w:val="en"/>
        <w:bidi/>
        <w:jc w:val="right"/>
        <w:rPr>
          <w:sz w:val="28"/>
          <w:szCs w:val="28"/>
          <w:rtl/>
        </w:rPr>
      </w:pPr>
      <w:r w:rsidRPr="00286BF4">
        <w:rPr>
          <w:rStyle w:val="a4"/>
          <w:rFonts w:ascii="Arial" w:hAnsi="Arial" w:cs="Arial"/>
          <w:sz w:val="28"/>
          <w:szCs w:val="28"/>
        </w:rPr>
        <w:t>The training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course was accompanied by a show of the main </w:t>
      </w:r>
      <w:bookmarkStart w:id="0" w:name="_GoBack"/>
      <w:r w:rsidRPr="00286BF4">
        <w:rPr>
          <w:rStyle w:val="a4"/>
          <w:rFonts w:ascii="Arial" w:hAnsi="Arial" w:cs="Arial"/>
          <w:sz w:val="28"/>
          <w:szCs w:val="28"/>
        </w:rPr>
        <w:t>applied examples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in the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Fikh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program, its content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of the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bookmarkEnd w:id="0"/>
      <w:r w:rsidRPr="00286BF4">
        <w:rPr>
          <w:rStyle w:val="a4"/>
          <w:rFonts w:ascii="Arial" w:hAnsi="Arial" w:cs="Arial"/>
          <w:sz w:val="28"/>
          <w:szCs w:val="28"/>
        </w:rPr>
        <w:t>information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and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supportive evidence, as well as the means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and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sources       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which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enrich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Fikh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research.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  </w:t>
      </w:r>
      <w:r w:rsidRPr="00286BF4">
        <w:rPr>
          <w:rFonts w:ascii="Arial" w:hAnsi="Arial" w:cs="Arial"/>
          <w:b/>
          <w:bCs/>
          <w:sz w:val="28"/>
          <w:szCs w:val="28"/>
          <w:rtl/>
        </w:rPr>
        <w:br/>
      </w:r>
      <w:r w:rsidRPr="00286BF4">
        <w:rPr>
          <w:rStyle w:val="a4"/>
          <w:rFonts w:ascii="Arial" w:hAnsi="Arial" w:cs="Arial"/>
          <w:sz w:val="28"/>
          <w:szCs w:val="28"/>
        </w:rPr>
        <w:t>In conclusion, the head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 xml:space="preserve">of the Center for Quality Unit Dr.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Abdulhakim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286BF4">
        <w:rPr>
          <w:rStyle w:val="a4"/>
          <w:rFonts w:ascii="Arial" w:hAnsi="Arial" w:cs="Arial"/>
          <w:sz w:val="28"/>
          <w:szCs w:val="28"/>
        </w:rPr>
        <w:t>Radwan</w:t>
      </w:r>
      <w:proofErr w:type="spellEnd"/>
      <w:r w:rsidRPr="00286BF4">
        <w:rPr>
          <w:rStyle w:val="a4"/>
          <w:rFonts w:ascii="Arial" w:hAnsi="Arial" w:cs="Arial"/>
          <w:sz w:val="28"/>
          <w:szCs w:val="28"/>
        </w:rPr>
        <w:t xml:space="preserve"> stated the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importance of such programs and their role in the professional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</w:t>
      </w:r>
      <w:r w:rsidRPr="00286BF4">
        <w:rPr>
          <w:rStyle w:val="a4"/>
          <w:rFonts w:ascii="Arial" w:hAnsi="Arial" w:cs="Arial"/>
          <w:sz w:val="28"/>
          <w:szCs w:val="28"/>
        </w:rPr>
        <w:t>development. He also thanked all the</w:t>
      </w:r>
      <w:r w:rsidRPr="00286BF4">
        <w:rPr>
          <w:rStyle w:val="a4"/>
          <w:rFonts w:ascii="Arial" w:hAnsi="Arial" w:cs="Arial"/>
          <w:sz w:val="28"/>
          <w:szCs w:val="28"/>
          <w:rtl/>
        </w:rPr>
        <w:t> </w:t>
      </w:r>
      <w:r w:rsidRPr="00286BF4">
        <w:rPr>
          <w:rStyle w:val="a4"/>
          <w:rFonts w:ascii="Arial" w:hAnsi="Arial" w:cs="Arial"/>
          <w:sz w:val="28"/>
          <w:szCs w:val="28"/>
        </w:rPr>
        <w:t>members for their attendance and interaction with speakers and their enriching of the session through their active input</w:t>
      </w:r>
      <w:r w:rsidRPr="00286BF4">
        <w:rPr>
          <w:rStyle w:val="a4"/>
          <w:rFonts w:ascii="Arial" w:hAnsi="Arial" w:cs="Arial"/>
          <w:sz w:val="28"/>
          <w:szCs w:val="28"/>
          <w:rtl/>
        </w:rPr>
        <w:t xml:space="preserve">      </w:t>
      </w:r>
    </w:p>
    <w:p w:rsidR="0022243D" w:rsidRDefault="0022243D" w:rsidP="0022243D">
      <w:pPr>
        <w:pStyle w:val="en"/>
        <w:bidi/>
        <w:jc w:val="right"/>
        <w:rPr>
          <w:rtl/>
        </w:rPr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4001135" cy="2662555"/>
            <wp:effectExtent l="0" t="0" r="0" b="4445"/>
            <wp:docPr id="2" name="صورة 2" descr="http://www.mu.edu.sa/sites/default/files/mu_standardDSC_0272moh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mu_standardDSC_0272moh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3D" w:rsidRDefault="0022243D" w:rsidP="0022243D">
      <w:pPr>
        <w:pStyle w:val="en"/>
        <w:bidi/>
        <w:jc w:val="right"/>
        <w:rPr>
          <w:rtl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4001135" cy="2662555"/>
            <wp:effectExtent l="0" t="0" r="0" b="4445"/>
            <wp:docPr id="1" name="صورة 1" descr="http://www.mu.edu.sa/sites/default/files/mu_standardDSC_0303mohii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.edu.sa/sites/default/files/mu_standardDSC_0303mohii222222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3D" w:rsidRDefault="0022243D" w:rsidP="0022243D">
      <w:pPr>
        <w:pStyle w:val="en"/>
        <w:bidi/>
        <w:jc w:val="right"/>
        <w:rPr>
          <w:rtl/>
        </w:rPr>
      </w:pPr>
    </w:p>
    <w:p w:rsidR="0022243D" w:rsidRDefault="0022243D" w:rsidP="0022243D">
      <w:pPr>
        <w:pStyle w:val="a3"/>
        <w:rPr>
          <w:rtl/>
        </w:rPr>
      </w:pPr>
    </w:p>
    <w:p w:rsidR="00840946" w:rsidRDefault="00840946"/>
    <w:sectPr w:rsidR="0084094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3D"/>
    <w:rsid w:val="001171A7"/>
    <w:rsid w:val="0022243D"/>
    <w:rsid w:val="00286BF4"/>
    <w:rsid w:val="008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4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2224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43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2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2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4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a"/>
    <w:rsid w:val="002224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43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2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22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A5B1-8A8C-4A8D-976F-F9B875C2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2</cp:revision>
  <dcterms:created xsi:type="dcterms:W3CDTF">2015-04-05T12:41:00Z</dcterms:created>
  <dcterms:modified xsi:type="dcterms:W3CDTF">2015-04-05T12:41:00Z</dcterms:modified>
</cp:coreProperties>
</file>