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DB3E2" w:themeColor="text2" w:themeTint="66"/>
  <w:body>
    <w:p w:rsidR="005E179A" w:rsidRPr="004B6B0D" w:rsidRDefault="005E179A" w:rsidP="004B6B0D">
      <w:pPr>
        <w:pStyle w:val="a3"/>
        <w:jc w:val="both"/>
        <w:rPr>
          <w:sz w:val="32"/>
          <w:szCs w:val="32"/>
        </w:rPr>
      </w:pPr>
    </w:p>
    <w:p w:rsidR="005E179A" w:rsidRPr="004B6B0D" w:rsidRDefault="005E179A" w:rsidP="004B6B0D">
      <w:pPr>
        <w:pStyle w:val="en"/>
        <w:bidi/>
        <w:jc w:val="both"/>
        <w:rPr>
          <w:sz w:val="32"/>
          <w:szCs w:val="32"/>
        </w:rPr>
      </w:pPr>
      <w:r w:rsidRPr="004B6B0D">
        <w:rPr>
          <w:rStyle w:val="a4"/>
          <w:sz w:val="32"/>
          <w:szCs w:val="32"/>
        </w:rPr>
        <w:t>Introductory Meeting</w:t>
      </w:r>
      <w:r w:rsidRPr="004B6B0D">
        <w:rPr>
          <w:rStyle w:val="a4"/>
          <w:sz w:val="32"/>
          <w:szCs w:val="32"/>
          <w:rtl/>
        </w:rPr>
        <w:t xml:space="preserve"> </w:t>
      </w:r>
      <w:r w:rsidRPr="004B6B0D">
        <w:rPr>
          <w:rStyle w:val="a4"/>
          <w:sz w:val="32"/>
          <w:szCs w:val="32"/>
        </w:rPr>
        <w:t>by the Deanship of Student Affairs</w:t>
      </w:r>
      <w:r w:rsidRPr="004B6B0D">
        <w:rPr>
          <w:b/>
          <w:bCs/>
          <w:sz w:val="32"/>
          <w:szCs w:val="32"/>
          <w:rtl/>
        </w:rPr>
        <w:br/>
      </w:r>
      <w:r w:rsidRPr="004B6B0D">
        <w:rPr>
          <w:rStyle w:val="a4"/>
          <w:sz w:val="32"/>
          <w:szCs w:val="32"/>
        </w:rPr>
        <w:t>    </w:t>
      </w:r>
    </w:p>
    <w:p w:rsidR="005E179A" w:rsidRPr="004B6B0D" w:rsidRDefault="005E179A" w:rsidP="004B6B0D">
      <w:pPr>
        <w:pStyle w:val="en"/>
        <w:bidi/>
        <w:jc w:val="both"/>
        <w:rPr>
          <w:sz w:val="32"/>
          <w:szCs w:val="32"/>
          <w:rtl/>
        </w:rPr>
      </w:pPr>
      <w:r w:rsidRPr="004B6B0D">
        <w:rPr>
          <w:rStyle w:val="a4"/>
          <w:sz w:val="32"/>
          <w:szCs w:val="32"/>
        </w:rPr>
        <w:t>  The College</w:t>
      </w:r>
      <w:r w:rsidRPr="004B6B0D">
        <w:rPr>
          <w:rStyle w:val="a4"/>
          <w:sz w:val="32"/>
          <w:szCs w:val="32"/>
          <w:rtl/>
        </w:rPr>
        <w:t xml:space="preserve"> </w:t>
      </w:r>
      <w:r w:rsidRPr="004B6B0D">
        <w:rPr>
          <w:rStyle w:val="a4"/>
          <w:sz w:val="32"/>
          <w:szCs w:val="32"/>
        </w:rPr>
        <w:t xml:space="preserve">of Education in </w:t>
      </w:r>
      <w:proofErr w:type="spellStart"/>
      <w:r w:rsidRPr="004B6B0D">
        <w:rPr>
          <w:rStyle w:val="a4"/>
          <w:sz w:val="32"/>
          <w:szCs w:val="32"/>
        </w:rPr>
        <w:t>Zulfi</w:t>
      </w:r>
      <w:proofErr w:type="spellEnd"/>
      <w:r w:rsidRPr="004B6B0D">
        <w:rPr>
          <w:rStyle w:val="a4"/>
          <w:sz w:val="32"/>
          <w:szCs w:val="32"/>
        </w:rPr>
        <w:t xml:space="preserve"> (female section) hosted on Monday, 01/04/1434 His</w:t>
      </w:r>
      <w:r w:rsidRPr="004B6B0D">
        <w:rPr>
          <w:rStyle w:val="a4"/>
          <w:sz w:val="32"/>
          <w:szCs w:val="32"/>
          <w:rtl/>
        </w:rPr>
        <w:t xml:space="preserve"> </w:t>
      </w:r>
      <w:r w:rsidRPr="004B6B0D">
        <w:rPr>
          <w:rStyle w:val="a4"/>
          <w:sz w:val="32"/>
          <w:szCs w:val="32"/>
        </w:rPr>
        <w:t xml:space="preserve">Excellency (HE) the Dean of Student Affairs Dr. </w:t>
      </w:r>
      <w:proofErr w:type="spellStart"/>
      <w:r w:rsidRPr="004B6B0D">
        <w:rPr>
          <w:rStyle w:val="a4"/>
          <w:sz w:val="32"/>
          <w:szCs w:val="32"/>
        </w:rPr>
        <w:t>Hamad</w:t>
      </w:r>
      <w:proofErr w:type="spellEnd"/>
      <w:r w:rsidRPr="004B6B0D">
        <w:rPr>
          <w:rStyle w:val="a4"/>
          <w:sz w:val="32"/>
          <w:szCs w:val="32"/>
        </w:rPr>
        <w:t xml:space="preserve"> </w:t>
      </w:r>
      <w:proofErr w:type="spellStart"/>
      <w:r w:rsidRPr="004B6B0D">
        <w:rPr>
          <w:rStyle w:val="a4"/>
          <w:sz w:val="32"/>
          <w:szCs w:val="32"/>
        </w:rPr>
        <w:t>Aalghemizi</w:t>
      </w:r>
      <w:proofErr w:type="spellEnd"/>
      <w:r w:rsidRPr="004B6B0D">
        <w:rPr>
          <w:rStyle w:val="a4"/>
          <w:sz w:val="32"/>
          <w:szCs w:val="32"/>
        </w:rPr>
        <w:t xml:space="preserve"> for an</w:t>
      </w:r>
      <w:r w:rsidRPr="004B6B0D">
        <w:rPr>
          <w:rStyle w:val="a4"/>
          <w:sz w:val="32"/>
          <w:szCs w:val="32"/>
          <w:rtl/>
        </w:rPr>
        <w:t xml:space="preserve"> </w:t>
      </w:r>
      <w:r w:rsidRPr="004B6B0D">
        <w:rPr>
          <w:rStyle w:val="a4"/>
          <w:sz w:val="32"/>
          <w:szCs w:val="32"/>
        </w:rPr>
        <w:t>introductory meeting about the Deanship of Student Affairs and the role</w:t>
      </w:r>
      <w:r w:rsidRPr="004B6B0D">
        <w:rPr>
          <w:rStyle w:val="a4"/>
          <w:sz w:val="32"/>
          <w:szCs w:val="32"/>
          <w:rtl/>
        </w:rPr>
        <w:t xml:space="preserve"> </w:t>
      </w:r>
      <w:r w:rsidRPr="004B6B0D">
        <w:rPr>
          <w:rStyle w:val="a4"/>
          <w:sz w:val="32"/>
          <w:szCs w:val="32"/>
        </w:rPr>
        <w:t>the Deanship is carrying out. HE the Dean of the College of Education</w:t>
      </w:r>
      <w:r w:rsidRPr="004B6B0D">
        <w:rPr>
          <w:rStyle w:val="a4"/>
          <w:sz w:val="32"/>
          <w:szCs w:val="32"/>
          <w:rtl/>
        </w:rPr>
        <w:t xml:space="preserve"> </w:t>
      </w:r>
      <w:r w:rsidRPr="004B6B0D">
        <w:rPr>
          <w:rStyle w:val="a4"/>
          <w:sz w:val="32"/>
          <w:szCs w:val="32"/>
        </w:rPr>
        <w:t xml:space="preserve">Dr. Abdullah bin </w:t>
      </w:r>
      <w:proofErr w:type="spellStart"/>
      <w:r w:rsidRPr="004B6B0D">
        <w:rPr>
          <w:rStyle w:val="a4"/>
          <w:sz w:val="32"/>
          <w:szCs w:val="32"/>
        </w:rPr>
        <w:t>Khalifa</w:t>
      </w:r>
      <w:proofErr w:type="spellEnd"/>
      <w:r w:rsidRPr="004B6B0D">
        <w:rPr>
          <w:rStyle w:val="a4"/>
          <w:sz w:val="32"/>
          <w:szCs w:val="32"/>
        </w:rPr>
        <w:t xml:space="preserve"> </w:t>
      </w:r>
      <w:proofErr w:type="spellStart"/>
      <w:r w:rsidRPr="004B6B0D">
        <w:rPr>
          <w:rStyle w:val="a4"/>
          <w:sz w:val="32"/>
          <w:szCs w:val="32"/>
        </w:rPr>
        <w:t>Suwaiket</w:t>
      </w:r>
      <w:proofErr w:type="spellEnd"/>
      <w:r w:rsidRPr="004B6B0D">
        <w:rPr>
          <w:rStyle w:val="a4"/>
          <w:sz w:val="32"/>
          <w:szCs w:val="32"/>
        </w:rPr>
        <w:t xml:space="preserve"> welcomed the audience at the beginning</w:t>
      </w:r>
      <w:r w:rsidRPr="004B6B0D">
        <w:rPr>
          <w:rStyle w:val="a4"/>
          <w:sz w:val="32"/>
          <w:szCs w:val="32"/>
          <w:rtl/>
        </w:rPr>
        <w:t xml:space="preserve"> </w:t>
      </w:r>
      <w:r w:rsidRPr="004B6B0D">
        <w:rPr>
          <w:rStyle w:val="a4"/>
          <w:sz w:val="32"/>
          <w:szCs w:val="32"/>
        </w:rPr>
        <w:t>of the meeting and  emphasized the deanship’s perseverance to highlight</w:t>
      </w:r>
      <w:r w:rsidRPr="004B6B0D">
        <w:rPr>
          <w:rStyle w:val="a4"/>
          <w:sz w:val="32"/>
          <w:szCs w:val="32"/>
          <w:rtl/>
        </w:rPr>
        <w:t xml:space="preserve"> </w:t>
      </w:r>
      <w:r w:rsidRPr="004B6B0D">
        <w:rPr>
          <w:rStyle w:val="a4"/>
          <w:sz w:val="32"/>
          <w:szCs w:val="32"/>
        </w:rPr>
        <w:t>its role under the guidance of HE the Rector</w:t>
      </w:r>
      <w:r w:rsidRPr="004B6B0D">
        <w:rPr>
          <w:b/>
          <w:bCs/>
          <w:sz w:val="32"/>
          <w:szCs w:val="32"/>
          <w:rtl/>
        </w:rPr>
        <w:br/>
      </w:r>
      <w:r w:rsidRPr="004B6B0D">
        <w:rPr>
          <w:b/>
          <w:bCs/>
          <w:sz w:val="32"/>
          <w:szCs w:val="32"/>
          <w:rtl/>
        </w:rPr>
        <w:br/>
      </w:r>
      <w:r w:rsidRPr="004B6B0D">
        <w:rPr>
          <w:rStyle w:val="a4"/>
          <w:sz w:val="32"/>
          <w:szCs w:val="32"/>
          <w:rtl/>
        </w:rPr>
        <w:t>       </w:t>
      </w:r>
      <w:r w:rsidRPr="004B6B0D">
        <w:rPr>
          <w:rStyle w:val="a4"/>
          <w:sz w:val="32"/>
          <w:szCs w:val="32"/>
        </w:rPr>
        <w:t xml:space="preserve"> Then,  HE </w:t>
      </w:r>
      <w:proofErr w:type="spellStart"/>
      <w:r w:rsidRPr="004B6B0D">
        <w:rPr>
          <w:rStyle w:val="a4"/>
          <w:sz w:val="32"/>
          <w:szCs w:val="32"/>
        </w:rPr>
        <w:t>Dr</w:t>
      </w:r>
      <w:proofErr w:type="spellEnd"/>
      <w:r w:rsidRPr="004B6B0D">
        <w:rPr>
          <w:rStyle w:val="a4"/>
          <w:sz w:val="32"/>
          <w:szCs w:val="32"/>
          <w:rtl/>
        </w:rPr>
        <w:t xml:space="preserve">. </w:t>
      </w:r>
      <w:proofErr w:type="spellStart"/>
      <w:r w:rsidRPr="004B6B0D">
        <w:rPr>
          <w:rStyle w:val="a4"/>
          <w:sz w:val="32"/>
          <w:szCs w:val="32"/>
        </w:rPr>
        <w:t>Hamad</w:t>
      </w:r>
      <w:proofErr w:type="spellEnd"/>
      <w:r w:rsidRPr="004B6B0D">
        <w:rPr>
          <w:rStyle w:val="a4"/>
          <w:sz w:val="32"/>
          <w:szCs w:val="32"/>
        </w:rPr>
        <w:t xml:space="preserve"> </w:t>
      </w:r>
      <w:proofErr w:type="spellStart"/>
      <w:r w:rsidRPr="004B6B0D">
        <w:rPr>
          <w:rStyle w:val="a4"/>
          <w:sz w:val="32"/>
          <w:szCs w:val="32"/>
        </w:rPr>
        <w:t>Aalghemizi</w:t>
      </w:r>
      <w:proofErr w:type="spellEnd"/>
      <w:r w:rsidRPr="004B6B0D">
        <w:rPr>
          <w:rStyle w:val="a4"/>
          <w:sz w:val="32"/>
          <w:szCs w:val="32"/>
        </w:rPr>
        <w:t xml:space="preserve"> gave a brief speech and transferred the greetings of</w:t>
      </w:r>
      <w:r w:rsidRPr="004B6B0D">
        <w:rPr>
          <w:rStyle w:val="a4"/>
          <w:sz w:val="32"/>
          <w:szCs w:val="32"/>
          <w:rtl/>
        </w:rPr>
        <w:t xml:space="preserve"> </w:t>
      </w:r>
      <w:r w:rsidRPr="004B6B0D">
        <w:rPr>
          <w:rStyle w:val="a4"/>
          <w:sz w:val="32"/>
          <w:szCs w:val="32"/>
        </w:rPr>
        <w:t xml:space="preserve">HE the Rector d. </w:t>
      </w:r>
      <w:proofErr w:type="spellStart"/>
      <w:r w:rsidRPr="004B6B0D">
        <w:rPr>
          <w:rStyle w:val="a4"/>
          <w:sz w:val="32"/>
          <w:szCs w:val="32"/>
        </w:rPr>
        <w:t>Khaled</w:t>
      </w:r>
      <w:proofErr w:type="spellEnd"/>
      <w:r w:rsidRPr="004B6B0D">
        <w:rPr>
          <w:rStyle w:val="a4"/>
          <w:sz w:val="32"/>
          <w:szCs w:val="32"/>
        </w:rPr>
        <w:t xml:space="preserve"> bin </w:t>
      </w:r>
      <w:proofErr w:type="spellStart"/>
      <w:r w:rsidRPr="004B6B0D">
        <w:rPr>
          <w:rStyle w:val="a4"/>
          <w:sz w:val="32"/>
          <w:szCs w:val="32"/>
        </w:rPr>
        <w:t>Saad</w:t>
      </w:r>
      <w:proofErr w:type="spellEnd"/>
      <w:r w:rsidRPr="004B6B0D">
        <w:rPr>
          <w:rStyle w:val="a4"/>
          <w:sz w:val="32"/>
          <w:szCs w:val="32"/>
        </w:rPr>
        <w:t xml:space="preserve"> al-</w:t>
      </w:r>
      <w:proofErr w:type="spellStart"/>
      <w:r w:rsidRPr="004B6B0D">
        <w:rPr>
          <w:rStyle w:val="a4"/>
          <w:sz w:val="32"/>
          <w:szCs w:val="32"/>
        </w:rPr>
        <w:t>Muqrin</w:t>
      </w:r>
      <w:proofErr w:type="spellEnd"/>
      <w:r w:rsidRPr="004B6B0D">
        <w:rPr>
          <w:rStyle w:val="a4"/>
          <w:sz w:val="32"/>
          <w:szCs w:val="32"/>
        </w:rPr>
        <w:t xml:space="preserve">  and HE the Vice-Rector </w:t>
      </w:r>
      <w:proofErr w:type="spellStart"/>
      <w:r w:rsidRPr="004B6B0D">
        <w:rPr>
          <w:rStyle w:val="a4"/>
          <w:sz w:val="32"/>
          <w:szCs w:val="32"/>
        </w:rPr>
        <w:t>Dr</w:t>
      </w:r>
      <w:proofErr w:type="spellEnd"/>
      <w:r w:rsidRPr="004B6B0D">
        <w:rPr>
          <w:rStyle w:val="a4"/>
          <w:sz w:val="32"/>
          <w:szCs w:val="32"/>
          <w:rtl/>
        </w:rPr>
        <w:t xml:space="preserve">. </w:t>
      </w:r>
      <w:r w:rsidRPr="004B6B0D">
        <w:rPr>
          <w:rStyle w:val="a4"/>
          <w:sz w:val="32"/>
          <w:szCs w:val="32"/>
        </w:rPr>
        <w:t xml:space="preserve">Mohammed </w:t>
      </w:r>
      <w:proofErr w:type="spellStart"/>
      <w:r w:rsidRPr="004B6B0D">
        <w:rPr>
          <w:rStyle w:val="a4"/>
          <w:sz w:val="32"/>
          <w:szCs w:val="32"/>
        </w:rPr>
        <w:t>Alshaya</w:t>
      </w:r>
      <w:proofErr w:type="spellEnd"/>
      <w:r w:rsidRPr="004B6B0D">
        <w:rPr>
          <w:rStyle w:val="a4"/>
          <w:sz w:val="32"/>
          <w:szCs w:val="32"/>
        </w:rPr>
        <w:t>. He highlighted the clear role of the deanship, as it</w:t>
      </w:r>
      <w:r w:rsidRPr="004B6B0D">
        <w:rPr>
          <w:rStyle w:val="a4"/>
          <w:sz w:val="32"/>
          <w:szCs w:val="32"/>
          <w:rtl/>
        </w:rPr>
        <w:t xml:space="preserve"> </w:t>
      </w:r>
      <w:r w:rsidRPr="004B6B0D">
        <w:rPr>
          <w:rStyle w:val="a4"/>
          <w:sz w:val="32"/>
          <w:szCs w:val="32"/>
        </w:rPr>
        <w:t>provides services for students, and explained the difference between the</w:t>
      </w:r>
      <w:r w:rsidRPr="004B6B0D">
        <w:rPr>
          <w:rStyle w:val="a4"/>
          <w:sz w:val="32"/>
          <w:szCs w:val="32"/>
          <w:rtl/>
        </w:rPr>
        <w:t xml:space="preserve"> </w:t>
      </w:r>
      <w:r w:rsidRPr="004B6B0D">
        <w:rPr>
          <w:rStyle w:val="a4"/>
          <w:sz w:val="32"/>
          <w:szCs w:val="32"/>
        </w:rPr>
        <w:t>Deanship of Student Affairs and the Deanship of Admissions and</w:t>
      </w:r>
      <w:r w:rsidRPr="004B6B0D">
        <w:rPr>
          <w:rStyle w:val="a4"/>
          <w:sz w:val="32"/>
          <w:szCs w:val="32"/>
          <w:rtl/>
        </w:rPr>
        <w:t xml:space="preserve"> </w:t>
      </w:r>
      <w:r w:rsidRPr="004B6B0D">
        <w:rPr>
          <w:rStyle w:val="a4"/>
          <w:sz w:val="32"/>
          <w:szCs w:val="32"/>
        </w:rPr>
        <w:t>Registration. HE also   talked about the main goals for the Dean of</w:t>
      </w:r>
      <w:r w:rsidRPr="004B6B0D">
        <w:rPr>
          <w:rStyle w:val="a4"/>
          <w:sz w:val="32"/>
          <w:szCs w:val="32"/>
          <w:rtl/>
        </w:rPr>
        <w:t xml:space="preserve"> </w:t>
      </w:r>
      <w:r w:rsidRPr="004B6B0D">
        <w:rPr>
          <w:rStyle w:val="a4"/>
          <w:sz w:val="32"/>
          <w:szCs w:val="32"/>
        </w:rPr>
        <w:t>Student Affairs</w:t>
      </w:r>
      <w:r w:rsidRPr="004B6B0D">
        <w:rPr>
          <w:rStyle w:val="a4"/>
          <w:sz w:val="32"/>
          <w:szCs w:val="32"/>
          <w:rtl/>
        </w:rPr>
        <w:t>:</w:t>
      </w:r>
    </w:p>
    <w:p w:rsidR="005E179A" w:rsidRPr="004B6B0D" w:rsidRDefault="005E179A" w:rsidP="004B6B0D">
      <w:pPr>
        <w:pStyle w:val="en"/>
        <w:jc w:val="both"/>
        <w:rPr>
          <w:sz w:val="32"/>
          <w:szCs w:val="32"/>
          <w:rtl/>
        </w:rPr>
      </w:pPr>
      <w:r w:rsidRPr="004B6B0D">
        <w:rPr>
          <w:rStyle w:val="a4"/>
          <w:sz w:val="32"/>
          <w:szCs w:val="32"/>
        </w:rPr>
        <w:t>    Take Care of students           </w:t>
      </w:r>
    </w:p>
    <w:p w:rsidR="005E179A" w:rsidRPr="004B6B0D" w:rsidRDefault="005E179A" w:rsidP="004B6B0D">
      <w:pPr>
        <w:pStyle w:val="en"/>
        <w:jc w:val="both"/>
        <w:rPr>
          <w:sz w:val="32"/>
          <w:szCs w:val="32"/>
        </w:rPr>
      </w:pPr>
      <w:r w:rsidRPr="004B6B0D">
        <w:rPr>
          <w:rStyle w:val="a4"/>
          <w:sz w:val="32"/>
          <w:szCs w:val="32"/>
        </w:rPr>
        <w:t>   Develop students’ skills</w:t>
      </w:r>
    </w:p>
    <w:p w:rsidR="005E179A" w:rsidRPr="004B6B0D" w:rsidRDefault="005E179A" w:rsidP="004B6B0D">
      <w:pPr>
        <w:pStyle w:val="en"/>
        <w:jc w:val="both"/>
        <w:rPr>
          <w:sz w:val="32"/>
          <w:szCs w:val="32"/>
        </w:rPr>
      </w:pPr>
      <w:r w:rsidRPr="004B6B0D">
        <w:rPr>
          <w:rStyle w:val="a4"/>
          <w:sz w:val="32"/>
          <w:szCs w:val="32"/>
        </w:rPr>
        <w:t>  support students  in various aspects</w:t>
      </w:r>
    </w:p>
    <w:p w:rsidR="005E179A" w:rsidRPr="004B6B0D" w:rsidRDefault="005E179A" w:rsidP="004B6B0D">
      <w:pPr>
        <w:pStyle w:val="en"/>
        <w:bidi/>
        <w:jc w:val="both"/>
        <w:rPr>
          <w:sz w:val="32"/>
          <w:szCs w:val="32"/>
        </w:rPr>
      </w:pPr>
      <w:r w:rsidRPr="004B6B0D">
        <w:rPr>
          <w:rStyle w:val="a4"/>
          <w:sz w:val="32"/>
          <w:szCs w:val="32"/>
        </w:rPr>
        <w:t> The Deanship also</w:t>
      </w:r>
      <w:r w:rsidRPr="004B6B0D">
        <w:rPr>
          <w:rStyle w:val="a4"/>
          <w:sz w:val="32"/>
          <w:szCs w:val="32"/>
          <w:rtl/>
        </w:rPr>
        <w:t xml:space="preserve"> </w:t>
      </w:r>
      <w:r w:rsidRPr="004B6B0D">
        <w:rPr>
          <w:rStyle w:val="a4"/>
          <w:sz w:val="32"/>
          <w:szCs w:val="32"/>
        </w:rPr>
        <w:t>is carrying out various tasks and activities based on two points</w:t>
      </w:r>
      <w:r w:rsidRPr="004B6B0D">
        <w:rPr>
          <w:rStyle w:val="a4"/>
          <w:sz w:val="32"/>
          <w:szCs w:val="32"/>
          <w:rtl/>
        </w:rPr>
        <w:t>: </w:t>
      </w:r>
      <w:r w:rsidRPr="004B6B0D">
        <w:rPr>
          <w:b/>
          <w:bCs/>
          <w:sz w:val="32"/>
          <w:szCs w:val="32"/>
          <w:rtl/>
        </w:rPr>
        <w:br/>
      </w:r>
      <w:r w:rsidRPr="004B6B0D">
        <w:rPr>
          <w:rStyle w:val="a4"/>
          <w:sz w:val="32"/>
          <w:szCs w:val="32"/>
          <w:rtl/>
        </w:rPr>
        <w:t> </w:t>
      </w:r>
      <w:r w:rsidRPr="004B6B0D">
        <w:rPr>
          <w:rStyle w:val="a4"/>
          <w:sz w:val="32"/>
          <w:szCs w:val="32"/>
        </w:rPr>
        <w:t>A. Student activities.</w:t>
      </w:r>
      <w:r w:rsidRPr="004B6B0D">
        <w:rPr>
          <w:b/>
          <w:bCs/>
          <w:sz w:val="32"/>
          <w:szCs w:val="32"/>
          <w:rtl/>
        </w:rPr>
        <w:br/>
      </w:r>
      <w:r w:rsidRPr="004B6B0D">
        <w:rPr>
          <w:b/>
          <w:bCs/>
          <w:sz w:val="32"/>
          <w:szCs w:val="32"/>
          <w:rtl/>
        </w:rPr>
        <w:br/>
      </w:r>
      <w:r w:rsidRPr="004B6B0D">
        <w:rPr>
          <w:rStyle w:val="a4"/>
          <w:sz w:val="32"/>
          <w:szCs w:val="32"/>
        </w:rPr>
        <w:t>B. Student Services</w:t>
      </w:r>
    </w:p>
    <w:p w:rsidR="005E179A" w:rsidRPr="004B6B0D" w:rsidRDefault="005E179A" w:rsidP="004B6B0D">
      <w:pPr>
        <w:pStyle w:val="en"/>
        <w:jc w:val="both"/>
        <w:rPr>
          <w:sz w:val="32"/>
          <w:szCs w:val="32"/>
          <w:rtl/>
        </w:rPr>
      </w:pPr>
      <w:r w:rsidRPr="004B6B0D">
        <w:rPr>
          <w:rStyle w:val="a4"/>
          <w:sz w:val="32"/>
          <w:szCs w:val="32"/>
        </w:rPr>
        <w:t xml:space="preserve">Moreover, HE pointed out that the College’s activities are taking place within and outside  the university in the context </w:t>
      </w:r>
      <w:r w:rsidRPr="004B6B0D">
        <w:rPr>
          <w:rStyle w:val="a4"/>
          <w:sz w:val="32"/>
          <w:szCs w:val="32"/>
        </w:rPr>
        <w:lastRenderedPageBreak/>
        <w:t xml:space="preserve">of representing the university in national events in the Kingdom, including the Fourth Scientific Conference hosted by Umm Al </w:t>
      </w:r>
      <w:proofErr w:type="spellStart"/>
      <w:r w:rsidRPr="004B6B0D">
        <w:rPr>
          <w:rStyle w:val="a4"/>
          <w:sz w:val="32"/>
          <w:szCs w:val="32"/>
        </w:rPr>
        <w:t>Qura</w:t>
      </w:r>
      <w:proofErr w:type="spellEnd"/>
      <w:r w:rsidRPr="004B6B0D">
        <w:rPr>
          <w:rStyle w:val="a4"/>
          <w:sz w:val="32"/>
          <w:szCs w:val="32"/>
        </w:rPr>
        <w:t xml:space="preserve"> University, and the fact that  the student Lolo Abdullah Mohammed </w:t>
      </w:r>
      <w:proofErr w:type="spellStart"/>
      <w:r w:rsidRPr="004B6B0D">
        <w:rPr>
          <w:rStyle w:val="a4"/>
          <w:sz w:val="32"/>
          <w:szCs w:val="32"/>
        </w:rPr>
        <w:t>Humain</w:t>
      </w:r>
      <w:proofErr w:type="spellEnd"/>
      <w:r w:rsidRPr="004B6B0D">
        <w:rPr>
          <w:rStyle w:val="a4"/>
          <w:sz w:val="32"/>
          <w:szCs w:val="32"/>
        </w:rPr>
        <w:t xml:space="preserve"> from the Mathematics Department came first at the university level in the field of scientific research is an example of the kind of activities provided for students which  seek  to increase cognitive development and academic learning  for students. HE also drew the attention to the number of courses organized by the University in various fields, including first aid and dumping. In the end, HE took questions and answered inquiries from students.</w:t>
      </w:r>
      <w:r w:rsidRPr="004B6B0D">
        <w:rPr>
          <w:b/>
          <w:bCs/>
          <w:sz w:val="32"/>
          <w:szCs w:val="32"/>
        </w:rPr>
        <w:br/>
      </w:r>
      <w:r w:rsidRPr="004B6B0D">
        <w:rPr>
          <w:rStyle w:val="a4"/>
          <w:sz w:val="32"/>
          <w:szCs w:val="32"/>
        </w:rPr>
        <w:t> </w:t>
      </w:r>
      <w:r w:rsidRPr="004B6B0D">
        <w:rPr>
          <w:b/>
          <w:bCs/>
          <w:sz w:val="32"/>
          <w:szCs w:val="32"/>
        </w:rPr>
        <w:br/>
      </w:r>
      <w:r w:rsidRPr="004B6B0D">
        <w:rPr>
          <w:rStyle w:val="a4"/>
          <w:sz w:val="32"/>
          <w:szCs w:val="32"/>
        </w:rPr>
        <w:t xml:space="preserve">At the end of the visit,  the Dean of Student Affairs Dr. </w:t>
      </w:r>
      <w:proofErr w:type="spellStart"/>
      <w:r w:rsidRPr="004B6B0D">
        <w:rPr>
          <w:rStyle w:val="a4"/>
          <w:sz w:val="32"/>
          <w:szCs w:val="32"/>
        </w:rPr>
        <w:t>Hamad</w:t>
      </w:r>
      <w:proofErr w:type="spellEnd"/>
      <w:r w:rsidRPr="004B6B0D">
        <w:rPr>
          <w:rStyle w:val="a4"/>
          <w:sz w:val="32"/>
          <w:szCs w:val="32"/>
        </w:rPr>
        <w:t xml:space="preserve"> </w:t>
      </w:r>
      <w:proofErr w:type="spellStart"/>
      <w:r w:rsidRPr="004B6B0D">
        <w:rPr>
          <w:rStyle w:val="a4"/>
          <w:sz w:val="32"/>
          <w:szCs w:val="32"/>
        </w:rPr>
        <w:t>Aalghemizi</w:t>
      </w:r>
      <w:proofErr w:type="spellEnd"/>
      <w:r w:rsidRPr="004B6B0D">
        <w:rPr>
          <w:rStyle w:val="a4"/>
          <w:sz w:val="32"/>
          <w:szCs w:val="32"/>
        </w:rPr>
        <w:t xml:space="preserve"> and the accompanying delegation, consisting of  the Vice-Dean of Student Affairs P. </w:t>
      </w:r>
      <w:proofErr w:type="spellStart"/>
      <w:r w:rsidRPr="004B6B0D">
        <w:rPr>
          <w:rStyle w:val="a4"/>
          <w:sz w:val="32"/>
          <w:szCs w:val="32"/>
        </w:rPr>
        <w:t>Khaled</w:t>
      </w:r>
      <w:proofErr w:type="spellEnd"/>
      <w:r w:rsidRPr="004B6B0D">
        <w:rPr>
          <w:rStyle w:val="a4"/>
          <w:sz w:val="32"/>
          <w:szCs w:val="32"/>
        </w:rPr>
        <w:t xml:space="preserve"> </w:t>
      </w:r>
      <w:proofErr w:type="spellStart"/>
      <w:r w:rsidRPr="004B6B0D">
        <w:rPr>
          <w:rStyle w:val="a4"/>
          <w:sz w:val="32"/>
          <w:szCs w:val="32"/>
        </w:rPr>
        <w:t>Alaafaisan</w:t>
      </w:r>
      <w:proofErr w:type="spellEnd"/>
      <w:r w:rsidRPr="004B6B0D">
        <w:rPr>
          <w:rStyle w:val="a4"/>
          <w:sz w:val="32"/>
          <w:szCs w:val="32"/>
        </w:rPr>
        <w:t xml:space="preserve">, the Vice-Dean of Quality in the Deanship of Student Affairs Dr. </w:t>
      </w:r>
      <w:proofErr w:type="spellStart"/>
      <w:r w:rsidRPr="004B6B0D">
        <w:rPr>
          <w:rStyle w:val="a4"/>
          <w:sz w:val="32"/>
          <w:szCs w:val="32"/>
        </w:rPr>
        <w:t>Abdulmohsen</w:t>
      </w:r>
      <w:proofErr w:type="spellEnd"/>
      <w:r w:rsidRPr="004B6B0D">
        <w:rPr>
          <w:rStyle w:val="a4"/>
          <w:sz w:val="32"/>
          <w:szCs w:val="32"/>
        </w:rPr>
        <w:t xml:space="preserve"> </w:t>
      </w:r>
      <w:proofErr w:type="spellStart"/>
      <w:r w:rsidRPr="004B6B0D">
        <w:rPr>
          <w:rStyle w:val="a4"/>
          <w:sz w:val="32"/>
          <w:szCs w:val="32"/>
        </w:rPr>
        <w:t>Tuwaijri</w:t>
      </w:r>
      <w:proofErr w:type="spellEnd"/>
      <w:r w:rsidRPr="004B6B0D">
        <w:rPr>
          <w:rStyle w:val="a4"/>
          <w:sz w:val="32"/>
          <w:szCs w:val="32"/>
        </w:rPr>
        <w:t xml:space="preserve">, paid a visit to the college compound where they were introduced to the work of Student Affairs and students activities and where HE the Dean of the College Dr. Abdullah </w:t>
      </w:r>
      <w:proofErr w:type="spellStart"/>
      <w:r w:rsidRPr="004B6B0D">
        <w:rPr>
          <w:rStyle w:val="a4"/>
          <w:sz w:val="32"/>
          <w:szCs w:val="32"/>
        </w:rPr>
        <w:t>Suwaiket</w:t>
      </w:r>
      <w:proofErr w:type="spellEnd"/>
      <w:r w:rsidRPr="004B6B0D">
        <w:rPr>
          <w:rStyle w:val="a4"/>
          <w:sz w:val="32"/>
          <w:szCs w:val="32"/>
        </w:rPr>
        <w:t xml:space="preserve"> highlighted the efforts made ​​by the student activities, in both male and female sections, as well as the student affairs sections</w:t>
      </w:r>
    </w:p>
    <w:p w:rsidR="005E179A" w:rsidRPr="004B6B0D" w:rsidRDefault="005E179A" w:rsidP="004B6B0D">
      <w:pPr>
        <w:pStyle w:val="en"/>
        <w:jc w:val="both"/>
        <w:rPr>
          <w:sz w:val="32"/>
          <w:szCs w:val="32"/>
        </w:rPr>
      </w:pPr>
    </w:p>
    <w:p w:rsidR="005E179A" w:rsidRDefault="005E179A" w:rsidP="005E179A">
      <w:pPr>
        <w:pStyle w:val="en"/>
        <w:jc w:val="center"/>
      </w:pPr>
      <w:bookmarkStart w:id="0" w:name="_GoBack"/>
      <w:r>
        <w:rPr>
          <w:b/>
          <w:bCs/>
          <w:noProof/>
          <w:sz w:val="18"/>
          <w:szCs w:val="18"/>
        </w:rPr>
        <w:lastRenderedPageBreak/>
        <w:drawing>
          <wp:inline distT="0" distB="0" distL="0" distR="0">
            <wp:extent cx="4001135" cy="2999105"/>
            <wp:effectExtent l="0" t="0" r="0" b="0"/>
            <wp:docPr id="3" name="صورة 3" descr="http://www.mu.edu.sa/sites/default/files/mu_standardSAM_0428iei323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mu_standardSAM_0428iei3233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135" cy="2999105"/>
                    </a:xfrm>
                    <a:prstGeom prst="rect">
                      <a:avLst/>
                    </a:prstGeom>
                    <a:noFill/>
                    <a:ln>
                      <a:noFill/>
                    </a:ln>
                  </pic:spPr>
                </pic:pic>
              </a:graphicData>
            </a:graphic>
          </wp:inline>
        </w:drawing>
      </w:r>
      <w:bookmarkEnd w:id="0"/>
    </w:p>
    <w:p w:rsidR="005E179A" w:rsidRDefault="005E179A" w:rsidP="005E179A">
      <w:pPr>
        <w:pStyle w:val="en"/>
        <w:jc w:val="center"/>
      </w:pPr>
    </w:p>
    <w:p w:rsidR="005E179A" w:rsidRDefault="005E179A" w:rsidP="005E179A">
      <w:pPr>
        <w:pStyle w:val="en"/>
        <w:jc w:val="center"/>
      </w:pPr>
      <w:r>
        <w:rPr>
          <w:b/>
          <w:bCs/>
          <w:noProof/>
          <w:sz w:val="18"/>
          <w:szCs w:val="18"/>
        </w:rPr>
        <w:drawing>
          <wp:inline distT="0" distB="0" distL="0" distR="0">
            <wp:extent cx="4910457" cy="3681888"/>
            <wp:effectExtent l="0" t="0" r="4445" b="0"/>
            <wp:docPr id="2" name="صورة 2" descr="http://www.mu.edu.sa/sites/default/files/SAM_0421%3Bld999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SAM_0421%3Bld9999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002" cy="3684546"/>
                    </a:xfrm>
                    <a:prstGeom prst="rect">
                      <a:avLst/>
                    </a:prstGeom>
                    <a:noFill/>
                    <a:ln>
                      <a:noFill/>
                    </a:ln>
                  </pic:spPr>
                </pic:pic>
              </a:graphicData>
            </a:graphic>
          </wp:inline>
        </w:drawing>
      </w:r>
    </w:p>
    <w:p w:rsidR="005E179A" w:rsidRDefault="005E179A" w:rsidP="005E179A">
      <w:pPr>
        <w:pStyle w:val="en"/>
        <w:jc w:val="center"/>
      </w:pPr>
    </w:p>
    <w:p w:rsidR="005E179A" w:rsidRDefault="005E179A" w:rsidP="005E179A">
      <w:pPr>
        <w:pStyle w:val="en"/>
        <w:jc w:val="center"/>
      </w:pPr>
      <w:r>
        <w:rPr>
          <w:b/>
          <w:bCs/>
          <w:noProof/>
          <w:sz w:val="18"/>
          <w:szCs w:val="18"/>
        </w:rPr>
        <w:lastRenderedPageBreak/>
        <w:drawing>
          <wp:inline distT="0" distB="0" distL="0" distR="0">
            <wp:extent cx="6246979" cy="4684019"/>
            <wp:effectExtent l="0" t="0" r="1905" b="2540"/>
            <wp:docPr id="1" name="صورة 1" descr="http://www.mu.edu.sa/sites/default/files/SAM_0427eiik38889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SAM_0427eiik388899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7209" cy="4684191"/>
                    </a:xfrm>
                    <a:prstGeom prst="rect">
                      <a:avLst/>
                    </a:prstGeom>
                    <a:noFill/>
                    <a:ln>
                      <a:noFill/>
                    </a:ln>
                  </pic:spPr>
                </pic:pic>
              </a:graphicData>
            </a:graphic>
          </wp:inline>
        </w:drawing>
      </w:r>
    </w:p>
    <w:p w:rsidR="005E179A" w:rsidRDefault="005E179A" w:rsidP="005E179A">
      <w:pPr>
        <w:pStyle w:val="en"/>
        <w:jc w:val="cente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9A"/>
    <w:rsid w:val="001171A7"/>
    <w:rsid w:val="004B6B0D"/>
    <w:rsid w:val="005E179A"/>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79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5E17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179A"/>
    <w:rPr>
      <w:b/>
      <w:bCs/>
    </w:rPr>
  </w:style>
  <w:style w:type="paragraph" w:styleId="a5">
    <w:name w:val="Balloon Text"/>
    <w:basedOn w:val="a"/>
    <w:link w:val="Char"/>
    <w:uiPriority w:val="99"/>
    <w:semiHidden/>
    <w:unhideWhenUsed/>
    <w:rsid w:val="005E179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1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79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5E17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179A"/>
    <w:rPr>
      <w:b/>
      <w:bCs/>
    </w:rPr>
  </w:style>
  <w:style w:type="paragraph" w:styleId="a5">
    <w:name w:val="Balloon Text"/>
    <w:basedOn w:val="a"/>
    <w:link w:val="Char"/>
    <w:uiPriority w:val="99"/>
    <w:semiHidden/>
    <w:unhideWhenUsed/>
    <w:rsid w:val="005E179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E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2015-04-05T07:01:00Z</cp:lastPrinted>
  <dcterms:created xsi:type="dcterms:W3CDTF">2015-04-03T09:36:00Z</dcterms:created>
  <dcterms:modified xsi:type="dcterms:W3CDTF">2015-04-05T07:05:00Z</dcterms:modified>
</cp:coreProperties>
</file>