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08" w:rsidRDefault="00167908" w:rsidP="00167908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167908" w:rsidRDefault="00167908" w:rsidP="00167908">
      <w:pPr>
        <w:jc w:val="center"/>
      </w:pPr>
    </w:p>
    <w:p w:rsidR="00167908" w:rsidRDefault="00167908" w:rsidP="00167908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167908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TN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المقرر: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اصول الفقه</w:t>
            </w:r>
          </w:p>
        </w:tc>
      </w:tr>
      <w:tr w:rsidR="00167908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رقم المقرر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  <w:t>LAW 418</w:t>
            </w:r>
          </w:p>
        </w:tc>
      </w:tr>
      <w:tr w:rsidR="00167908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LAW 113</w:t>
            </w:r>
          </w:p>
        </w:tc>
      </w:tr>
      <w:tr w:rsidR="00167908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مستوى المقرر: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السابع</w:t>
            </w:r>
          </w:p>
        </w:tc>
      </w:tr>
      <w:tr w:rsidR="00167908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167908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8" w:rsidRDefault="0016790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Module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167908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Module ID:</w:t>
            </w:r>
          </w:p>
        </w:tc>
      </w:tr>
      <w:tr w:rsidR="00167908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8" w:rsidRDefault="0016790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Prerequisite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167908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8" w:rsidRDefault="0016790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Level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167908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8" w:rsidRDefault="0016790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Credit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Hours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</w:tbl>
    <w:p w:rsidR="00167908" w:rsidRDefault="00167908" w:rsidP="00167908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167908" w:rsidRDefault="00167908" w:rsidP="00167908">
      <w:pPr>
        <w:rPr>
          <w:rFonts w:cs="Arabic Transparent"/>
          <w:sz w:val="10"/>
          <w:szCs w:val="10"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4332"/>
      </w:tblGrid>
      <w:tr w:rsidR="00167908" w:rsidTr="00746632">
        <w:trPr>
          <w:trHeight w:val="1030"/>
          <w:jc w:val="center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67908" w:rsidRDefault="0016790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التعريف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بأصول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الفقه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ونشأته،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مصادر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المتفق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عليها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القرآن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الكريم،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السنة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المطهرة،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الإجماع،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القياس، والمصادر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التبعية،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الاستحسان،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العرف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المصالح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المرسلة،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شرع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قبلنا،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فتوى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الصحابي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والاستصحاب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وسد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الذرائع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>.</w:t>
            </w:r>
          </w:p>
          <w:p w:rsidR="00167908" w:rsidRDefault="0016790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7908" w:rsidRPr="00813069" w:rsidRDefault="0016790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 xml:space="preserve">Identifying the fundamentals of Doctrine and its origin, the sources of agreed provisions in Quran, Sunna, Consensus measurement, ancillary sources, acceptance, custom, Fatwa of </w:t>
            </w: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lastRenderedPageBreak/>
              <w:t>Prophet’s companions, ending pretexts</w:t>
            </w:r>
          </w:p>
        </w:tc>
      </w:tr>
    </w:tbl>
    <w:p w:rsidR="00167908" w:rsidRDefault="00167908" w:rsidP="00167908">
      <w:pPr>
        <w:rPr>
          <w:rFonts w:cs="Arabic Transparent"/>
          <w:b/>
          <w:bCs/>
          <w:sz w:val="28"/>
          <w:szCs w:val="28"/>
          <w:rtl/>
        </w:rPr>
      </w:pPr>
    </w:p>
    <w:p w:rsidR="00167908" w:rsidRDefault="00167908" w:rsidP="00167908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167908" w:rsidTr="00746632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8" w:rsidRDefault="0016790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موضوعات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مادة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"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أصول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الفقه الإسلامي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"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وبيان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موضوعه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وطريقة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ورود الأحكام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الشرعية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ومصادرها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167908" w:rsidRDefault="0016790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67908" w:rsidRPr="00813069" w:rsidRDefault="0016790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topics of the subject "Fundamentals of Islamic doctrine and showing the method of mentioning the religious provisions and their sources</w:t>
            </w:r>
          </w:p>
        </w:tc>
      </w:tr>
      <w:tr w:rsidR="00167908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8" w:rsidRDefault="0016790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دراسة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المصادر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الأولية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المتفق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عليها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وهي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: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القرآن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الكريم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والسنة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المطهرة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والإجماع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والقياس</w:t>
            </w:r>
          </w:p>
          <w:p w:rsidR="00167908" w:rsidRDefault="0016790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67908" w:rsidRPr="00813069" w:rsidRDefault="0016790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Studying the basic sources agreed upon which are: Quran, Sunna, Consensus and analogy.</w:t>
            </w:r>
          </w:p>
        </w:tc>
      </w:tr>
      <w:tr w:rsidR="00167908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7908" w:rsidRDefault="0016790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المصادر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التبعية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وهي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: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الاستحسان،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المصالح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المرسلة،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العرف،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شرع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قبلنا،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فتوى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الصحابي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الاستصحاب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وأخيراً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سد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الذريعة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>.</w:t>
            </w:r>
          </w:p>
          <w:p w:rsidR="00167908" w:rsidRDefault="0016790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7908" w:rsidRPr="00813069" w:rsidRDefault="0016790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 xml:space="preserve">Knowing the ancillary sources which are ; Acceptance, interests, costume, policy of ancestors, </w:t>
            </w:r>
            <w:proofErr w:type="spellStart"/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Fattwa</w:t>
            </w:r>
            <w:proofErr w:type="spellEnd"/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 xml:space="preserve"> of the prophet's companion and ending pretexts</w:t>
            </w:r>
          </w:p>
        </w:tc>
      </w:tr>
    </w:tbl>
    <w:p w:rsidR="00167908" w:rsidRDefault="00167908" w:rsidP="00167908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167908" w:rsidRDefault="00167908" w:rsidP="00167908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167908" w:rsidRDefault="00167908" w:rsidP="00167908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845"/>
        <w:gridCol w:w="4124"/>
      </w:tblGrid>
      <w:tr w:rsidR="00167908" w:rsidTr="00746632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تحديد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مفهوم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أصول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الفقه</w:t>
            </w: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67908" w:rsidRPr="00813069" w:rsidRDefault="0016790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Specify the concept of fundamentals of doctrine</w:t>
            </w:r>
          </w:p>
        </w:tc>
      </w:tr>
      <w:tr w:rsidR="00167908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lastRenderedPageBreak/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تحديد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ماهية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الحكم الشرعي،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وكيفية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تقسيمه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67908" w:rsidRPr="00813069" w:rsidRDefault="0016790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Specify what the religious provisions are and how to classify them</w:t>
            </w:r>
          </w:p>
        </w:tc>
      </w:tr>
      <w:tr w:rsidR="00167908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فهم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المصادر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الرئيسية والتبعية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للتشريع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الإسلامي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7908" w:rsidRPr="00813069" w:rsidRDefault="0016790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Understand the main and ancillary sources of Islamic legislation.</w:t>
            </w:r>
          </w:p>
        </w:tc>
      </w:tr>
    </w:tbl>
    <w:p w:rsidR="00167908" w:rsidRDefault="00167908" w:rsidP="00167908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167908" w:rsidRDefault="00167908" w:rsidP="00167908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4"/>
        <w:gridCol w:w="1259"/>
        <w:gridCol w:w="1375"/>
      </w:tblGrid>
      <w:tr w:rsidR="00167908" w:rsidTr="00746632">
        <w:trPr>
          <w:jc w:val="center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167908" w:rsidRDefault="00167908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Subjects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عدد الأسابيع</w:t>
            </w:r>
          </w:p>
          <w:p w:rsidR="00167908" w:rsidRDefault="00167908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/>
                <w:sz w:val="28"/>
                <w:szCs w:val="28"/>
                <w:lang w:val="fr-FR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/>
              </w:rPr>
              <w:t>Weeks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/>
              </w:rPr>
              <w:t>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ساعات التدريس </w:t>
            </w:r>
          </w:p>
          <w:p w:rsidR="00167908" w:rsidRDefault="00167908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Hours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</w:tr>
      <w:tr w:rsidR="00167908" w:rsidTr="00746632">
        <w:trPr>
          <w:jc w:val="center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8" w:rsidRDefault="0016790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التعريف بعلم أصول الفقه ونشاته  ومناهج العلماء في كتابته التفريق بين عمل الأصولي وعمل الفقيه.</w:t>
            </w:r>
          </w:p>
          <w:p w:rsidR="00167908" w:rsidRDefault="0016790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3</w:t>
            </w:r>
          </w:p>
        </w:tc>
      </w:tr>
      <w:tr w:rsidR="00167908" w:rsidTr="00746632">
        <w:trPr>
          <w:jc w:val="center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8" w:rsidRDefault="0016790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الأدلة المتفق على حجيتها عند جميع المسلمين : القران والسنة</w:t>
            </w:r>
          </w:p>
          <w:p w:rsidR="00167908" w:rsidRDefault="0016790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أولا:  القران الكريم</w:t>
            </w:r>
          </w:p>
          <w:p w:rsidR="00167908" w:rsidRDefault="00167908" w:rsidP="00746632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تعريفه، خواصه دلالته على الأحكام ،بيان أنواع أحكامه، وأسلوبه في بيانها</w:t>
            </w:r>
          </w:p>
          <w:p w:rsidR="00167908" w:rsidRDefault="0016790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ثانيا: السنة:</w:t>
            </w:r>
          </w:p>
          <w:p w:rsidR="00167908" w:rsidRDefault="00167908" w:rsidP="00746632">
            <w:pPr>
              <w:pStyle w:val="ListParagraph"/>
              <w:numPr>
                <w:ilvl w:val="0"/>
                <w:numId w:val="10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تعريفها ,حجيتها ،وأقسامها.</w:t>
            </w:r>
          </w:p>
          <w:p w:rsidR="00167908" w:rsidRDefault="0016790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ثالثا: التطبيق:</w:t>
            </w:r>
          </w:p>
          <w:p w:rsidR="00167908" w:rsidRDefault="00167908" w:rsidP="00746632">
            <w:pPr>
              <w:pStyle w:val="ListParagraph"/>
              <w:numPr>
                <w:ilvl w:val="0"/>
                <w:numId w:val="11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استنباط الأوامر ، والنواهي من خلال نصوص الكتاب والسنة .</w:t>
            </w:r>
          </w:p>
          <w:p w:rsidR="00167908" w:rsidRDefault="00167908" w:rsidP="00746632">
            <w:pPr>
              <w:pStyle w:val="ListParagraph"/>
              <w:numPr>
                <w:ilvl w:val="0"/>
                <w:numId w:val="11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التمييز بين النصوص القطعية والظنية الدلالة.</w:t>
            </w:r>
          </w:p>
          <w:p w:rsidR="00167908" w:rsidRDefault="0016790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9</w:t>
            </w:r>
          </w:p>
        </w:tc>
      </w:tr>
      <w:tr w:rsidR="00167908" w:rsidTr="00746632">
        <w:trPr>
          <w:jc w:val="center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8" w:rsidRDefault="0016790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الأدلة المتفق عليها عند جمهور المسلمين : </w:t>
            </w:r>
          </w:p>
          <w:p w:rsidR="00167908" w:rsidRDefault="0016790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lastRenderedPageBreak/>
              <w:t>الإجماع :</w:t>
            </w:r>
          </w:p>
          <w:p w:rsidR="00167908" w:rsidRDefault="00167908" w:rsidP="00746632">
            <w:pPr>
              <w:pStyle w:val="ListParagraph"/>
              <w:numPr>
                <w:ilvl w:val="0"/>
                <w:numId w:val="11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تعريفه، حجيته، أنواعه ،إمكان انعقاده، مستنده.</w:t>
            </w:r>
          </w:p>
          <w:p w:rsidR="00167908" w:rsidRDefault="0016790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القياس:</w:t>
            </w:r>
          </w:p>
          <w:p w:rsidR="00167908" w:rsidRDefault="00167908" w:rsidP="00746632">
            <w:pPr>
              <w:pStyle w:val="ListParagraph"/>
              <w:numPr>
                <w:ilvl w:val="0"/>
                <w:numId w:val="11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تعريفه، حجيته، أركانه، شروط أركانه، العلة والحكمة والسبب والفروق بينهم ،أقسام المناط. </w:t>
            </w:r>
          </w:p>
          <w:p w:rsidR="00167908" w:rsidRDefault="0016790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التطبيق :  الوقوف على مسائل الإجماع من خلال الكتب التخصصية</w:t>
            </w:r>
          </w:p>
          <w:p w:rsidR="00167908" w:rsidRDefault="00167908" w:rsidP="00746632">
            <w:pPr>
              <w:pStyle w:val="ListParagraph"/>
              <w:numPr>
                <w:ilvl w:val="0"/>
                <w:numId w:val="11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تخريج الفروع على الأصول.</w:t>
            </w:r>
          </w:p>
          <w:p w:rsidR="00167908" w:rsidRDefault="00167908" w:rsidP="00746632">
            <w:pPr>
              <w:pStyle w:val="ListParagraph"/>
              <w:numPr>
                <w:ilvl w:val="0"/>
                <w:numId w:val="11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جمع الأوصاف المحتملة للعلية وتحليلها  واستبعاد مالا دخل له فيها.</w:t>
            </w:r>
          </w:p>
          <w:p w:rsidR="00167908" w:rsidRDefault="00167908" w:rsidP="00746632">
            <w:pPr>
              <w:pStyle w:val="ListParagraph"/>
              <w:numPr>
                <w:ilvl w:val="0"/>
                <w:numId w:val="11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تعدية الحكم بالقياس من الأصل إلى الفرع بناء على وجود العلة المتعدية.</w:t>
            </w:r>
          </w:p>
          <w:p w:rsidR="00167908" w:rsidRDefault="0016790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</w:p>
          <w:p w:rsidR="00167908" w:rsidRDefault="0016790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lastRenderedPageBreak/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12</w:t>
            </w:r>
          </w:p>
        </w:tc>
      </w:tr>
      <w:tr w:rsidR="00167908" w:rsidTr="00746632">
        <w:trPr>
          <w:jc w:val="center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8" w:rsidRDefault="0016790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lastRenderedPageBreak/>
              <w:t>الأدلة المختلف فيها عند الأصوليين:</w:t>
            </w:r>
          </w:p>
          <w:p w:rsidR="00167908" w:rsidRDefault="00167908" w:rsidP="00746632">
            <w:pPr>
              <w:pStyle w:val="ListParagraph"/>
              <w:numPr>
                <w:ilvl w:val="0"/>
                <w:numId w:val="11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قول الصحابي :حجيته.</w:t>
            </w:r>
          </w:p>
          <w:p w:rsidR="00167908" w:rsidRDefault="00167908" w:rsidP="00746632">
            <w:pPr>
              <w:pStyle w:val="ListParagraph"/>
              <w:numPr>
                <w:ilvl w:val="0"/>
                <w:numId w:val="11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الشرائع السابقه :المراد بها، وحجيتها.</w:t>
            </w:r>
          </w:p>
          <w:p w:rsidR="00167908" w:rsidRDefault="0016790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الاستحسان :حجيته ،أنواعه.</w:t>
            </w:r>
          </w:p>
          <w:p w:rsidR="00167908" w:rsidRDefault="00167908" w:rsidP="00746632">
            <w:pPr>
              <w:pStyle w:val="ListParagraph"/>
              <w:numPr>
                <w:ilvl w:val="0"/>
                <w:numId w:val="11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التطبيق : استقراء أمثلة من نصوص الشريعة عدل الشارع الحكيم فيها عن تعميم الحكم إلى حكم آخر لجلب مصلحة ودرء مفسدة</w:t>
            </w:r>
          </w:p>
          <w:p w:rsidR="00167908" w:rsidRDefault="00167908" w:rsidP="00746632">
            <w:pPr>
              <w:pStyle w:val="ListParagraph"/>
              <w:numPr>
                <w:ilvl w:val="0"/>
                <w:numId w:val="11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المصلحة المرسلة: أقسامها ,حجيتها، أهم شروط العمل بها.</w:t>
            </w:r>
          </w:p>
          <w:p w:rsidR="00167908" w:rsidRDefault="0016790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التطبيق : تتبع أحكام الشرع  للوقوف على ان الشريعة تهدف إلى تحقيق مصالح الناس من جلب منفعة أو درأ مفسدة.</w:t>
            </w:r>
          </w:p>
          <w:p w:rsidR="00167908" w:rsidRDefault="00167908" w:rsidP="00746632">
            <w:pPr>
              <w:pStyle w:val="ListParagraph"/>
              <w:numPr>
                <w:ilvl w:val="0"/>
                <w:numId w:val="11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التفريق بين المصلحة المرسلة والملغاة بضرب أمثلة قديما وفي العصر الحاضر.</w:t>
            </w:r>
          </w:p>
          <w:p w:rsidR="00167908" w:rsidRDefault="0016790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العرف: حجيته، شروطه ،تقسيماته، قابليته للتغيير، الفرق بينه وبين الإجماع.</w:t>
            </w:r>
          </w:p>
          <w:p w:rsidR="00167908" w:rsidRDefault="00167908" w:rsidP="00746632">
            <w:pPr>
              <w:pStyle w:val="ListParagraph"/>
              <w:numPr>
                <w:ilvl w:val="0"/>
                <w:numId w:val="11"/>
              </w:num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سد الذرائع: أنواعها ،وحجيتها.</w:t>
            </w:r>
          </w:p>
          <w:p w:rsidR="00167908" w:rsidRDefault="0016790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التطبيق :ضرب أمثلة لبعض الذرائع وبيان الضابط في منعها وفتحها</w:t>
            </w:r>
          </w:p>
          <w:p w:rsidR="00167908" w:rsidRDefault="0016790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  <w:p w:rsidR="00167908" w:rsidRDefault="0016790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الاستصحاب: أنواعه ،حجيته ، القواعد المبنية عليه.</w:t>
            </w:r>
          </w:p>
          <w:p w:rsidR="00167908" w:rsidRDefault="0016790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التطبيق: استخراج تطبيقات فقهية مندرجة تحت القواعد المبنية على الاستصحاب.</w:t>
            </w:r>
          </w:p>
          <w:p w:rsidR="00167908" w:rsidRDefault="0016790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lastRenderedPageBreak/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08" w:rsidRDefault="0016790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24</w:t>
            </w:r>
          </w:p>
        </w:tc>
      </w:tr>
    </w:tbl>
    <w:p w:rsidR="00167908" w:rsidRDefault="00167908" w:rsidP="00167908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167908" w:rsidRDefault="00167908" w:rsidP="00167908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167908" w:rsidRDefault="00167908" w:rsidP="00167908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167908" w:rsidRDefault="00167908" w:rsidP="00167908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6505"/>
      </w:tblGrid>
      <w:tr w:rsidR="00167908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167908" w:rsidRDefault="0016790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الكتاب المقرر</w:t>
            </w:r>
          </w:p>
          <w:p w:rsidR="00167908" w:rsidRDefault="0016790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Textbook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167908" w:rsidRDefault="00167908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أصول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الفقه الإسلامي</w:t>
            </w:r>
          </w:p>
        </w:tc>
      </w:tr>
      <w:tr w:rsidR="00167908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167908" w:rsidRDefault="0016790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 (رئيسي)</w:t>
            </w:r>
          </w:p>
          <w:p w:rsidR="00167908" w:rsidRDefault="0016790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7908" w:rsidRDefault="00167908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لدكتور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محمد سلام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مدكور</w:t>
            </w:r>
          </w:p>
        </w:tc>
      </w:tr>
      <w:tr w:rsidR="00167908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167908" w:rsidRDefault="0016790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167908" w:rsidRDefault="0016790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7908" w:rsidRDefault="00167908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دار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النهضة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العربية القاهرة</w:t>
            </w:r>
          </w:p>
        </w:tc>
      </w:tr>
      <w:tr w:rsidR="00167908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167908" w:rsidRDefault="0016790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167908" w:rsidRDefault="0016790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7908" w:rsidRDefault="00167908" w:rsidP="00746632">
            <w:pPr>
              <w:jc w:val="both"/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١٩٧٨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.</w:t>
            </w:r>
          </w:p>
        </w:tc>
      </w:tr>
      <w:tr w:rsidR="00167908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167908" w:rsidRDefault="0016790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المرجع (1)</w:t>
            </w:r>
          </w:p>
          <w:p w:rsidR="00167908" w:rsidRDefault="0016790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908" w:rsidRDefault="00167908" w:rsidP="00746632">
            <w:pP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أصول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الفقه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  <w:p w:rsidR="00167908" w:rsidRDefault="00167908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</w:p>
        </w:tc>
      </w:tr>
      <w:tr w:rsidR="00167908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167908" w:rsidRDefault="0016790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</w:t>
            </w:r>
          </w:p>
          <w:p w:rsidR="00167908" w:rsidRDefault="0016790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908" w:rsidRDefault="00167908" w:rsidP="00746632">
            <w:pP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الشيخ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محمد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أبو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زهرة</w:t>
            </w:r>
          </w:p>
          <w:p w:rsidR="00167908" w:rsidRDefault="00167908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</w:p>
        </w:tc>
      </w:tr>
      <w:tr w:rsidR="00167908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167908" w:rsidRDefault="0016790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167908" w:rsidRDefault="0016790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7908" w:rsidRDefault="00167908" w:rsidP="00746632">
            <w:pP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دار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الفكر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العربي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القاهرة</w:t>
            </w:r>
          </w:p>
        </w:tc>
      </w:tr>
      <w:tr w:rsidR="00167908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167908" w:rsidRDefault="0016790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167908" w:rsidRDefault="0016790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lastRenderedPageBreak/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7908" w:rsidRDefault="00167908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lastRenderedPageBreak/>
              <w:t>١٩٧٣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</w:t>
            </w: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.</w:t>
            </w:r>
          </w:p>
        </w:tc>
      </w:tr>
    </w:tbl>
    <w:p w:rsidR="00167908" w:rsidRDefault="00167908" w:rsidP="00167908">
      <w:pPr>
        <w:rPr>
          <w:rtl/>
        </w:rPr>
      </w:pPr>
    </w:p>
    <w:p w:rsidR="002562D3" w:rsidRPr="00167908" w:rsidRDefault="00167908" w:rsidP="00167908">
      <w:pPr>
        <w:rPr>
          <w:rtl/>
        </w:rPr>
      </w:pPr>
      <w:r>
        <w:rPr>
          <w:rtl/>
        </w:rPr>
        <w:t>ملاحظة: يمكن اضافة مراجع اخرى بحيث لا تتجاوز 3 مراجع على الاكثر.</w:t>
      </w:r>
      <w:bookmarkStart w:id="0" w:name="_GoBack"/>
      <w:bookmarkEnd w:id="0"/>
    </w:p>
    <w:sectPr w:rsidR="002562D3" w:rsidRPr="001679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830516C"/>
    <w:multiLevelType w:val="hybridMultilevel"/>
    <w:tmpl w:val="A4FA8BBA"/>
    <w:lvl w:ilvl="0" w:tplc="3444874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E704B"/>
    <w:multiLevelType w:val="hybridMultilevel"/>
    <w:tmpl w:val="B3509CB4"/>
    <w:lvl w:ilvl="0" w:tplc="620A9774"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32CEA"/>
    <w:multiLevelType w:val="hybridMultilevel"/>
    <w:tmpl w:val="224035BE"/>
    <w:lvl w:ilvl="0" w:tplc="9DAC4D6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72E0D"/>
    <w:multiLevelType w:val="hybridMultilevel"/>
    <w:tmpl w:val="534012E4"/>
    <w:lvl w:ilvl="0" w:tplc="9F9490C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67908"/>
    <w:rsid w:val="00182C5D"/>
    <w:rsid w:val="001875A6"/>
    <w:rsid w:val="00195B1C"/>
    <w:rsid w:val="001A2EE4"/>
    <w:rsid w:val="001F1948"/>
    <w:rsid w:val="002562D3"/>
    <w:rsid w:val="00351C97"/>
    <w:rsid w:val="003E1378"/>
    <w:rsid w:val="003F14F5"/>
    <w:rsid w:val="003F17A8"/>
    <w:rsid w:val="003F4FE6"/>
    <w:rsid w:val="00405993"/>
    <w:rsid w:val="004231D9"/>
    <w:rsid w:val="0047181D"/>
    <w:rsid w:val="00514562"/>
    <w:rsid w:val="005337EB"/>
    <w:rsid w:val="00571909"/>
    <w:rsid w:val="006C2389"/>
    <w:rsid w:val="006D4DFD"/>
    <w:rsid w:val="00781F32"/>
    <w:rsid w:val="007A5E9B"/>
    <w:rsid w:val="007D7B32"/>
    <w:rsid w:val="008140F6"/>
    <w:rsid w:val="008223D5"/>
    <w:rsid w:val="00825BF2"/>
    <w:rsid w:val="00886965"/>
    <w:rsid w:val="008940CB"/>
    <w:rsid w:val="008A010D"/>
    <w:rsid w:val="008C325E"/>
    <w:rsid w:val="008E3881"/>
    <w:rsid w:val="008F2B53"/>
    <w:rsid w:val="008F5DD3"/>
    <w:rsid w:val="009050BC"/>
    <w:rsid w:val="00945D03"/>
    <w:rsid w:val="00946396"/>
    <w:rsid w:val="0097375D"/>
    <w:rsid w:val="00994357"/>
    <w:rsid w:val="00A166D1"/>
    <w:rsid w:val="00AD7B86"/>
    <w:rsid w:val="00AF13B2"/>
    <w:rsid w:val="00AF525D"/>
    <w:rsid w:val="00B05B79"/>
    <w:rsid w:val="00B14604"/>
    <w:rsid w:val="00B51B27"/>
    <w:rsid w:val="00BB47AD"/>
    <w:rsid w:val="00C760C5"/>
    <w:rsid w:val="00D40CA8"/>
    <w:rsid w:val="00D80A19"/>
    <w:rsid w:val="00D949BD"/>
    <w:rsid w:val="00E17732"/>
    <w:rsid w:val="00ED7751"/>
    <w:rsid w:val="00F100D4"/>
    <w:rsid w:val="00F55A8D"/>
    <w:rsid w:val="00F768D9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2014-10-29T08:10:00Z</cp:lastPrinted>
  <dcterms:created xsi:type="dcterms:W3CDTF">2014-10-29T08:11:00Z</dcterms:created>
  <dcterms:modified xsi:type="dcterms:W3CDTF">2014-10-29T08:11:00Z</dcterms:modified>
</cp:coreProperties>
</file>