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55" w:rsidRDefault="00986855" w:rsidP="00986855">
      <w:pPr>
        <w:jc w:val="center"/>
        <w:rPr>
          <w:rFonts w:cs="PT Bold Heading"/>
          <w:b/>
          <w:bCs/>
          <w:sz w:val="28"/>
          <w:szCs w:val="28"/>
          <w:rtl/>
          <w:lang w:bidi="ar-JO"/>
        </w:rPr>
      </w:pPr>
      <w:r>
        <w:rPr>
          <w:rFonts w:cs="PT Bold Heading" w:hint="cs"/>
          <w:b/>
          <w:bCs/>
          <w:sz w:val="28"/>
          <w:szCs w:val="28"/>
          <w:rtl/>
          <w:lang w:bidi="ar-JO"/>
        </w:rPr>
        <w:t>مختصر توصيف المقرر</w:t>
      </w:r>
    </w:p>
    <w:p w:rsidR="00986855" w:rsidRDefault="00986855" w:rsidP="00986855">
      <w:pPr>
        <w:jc w:val="center"/>
      </w:pPr>
    </w:p>
    <w:p w:rsidR="00986855" w:rsidRDefault="00986855" w:rsidP="00986855">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98685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قانون الاجراءات الجزائية</w:t>
            </w:r>
          </w:p>
        </w:tc>
      </w:tr>
      <w:tr w:rsidR="0098685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en-US"/>
              </w:rPr>
              <w:t>LAW</w:t>
            </w:r>
            <w:r>
              <w:rPr>
                <w:rFonts w:ascii="Traditional Arabic" w:hAnsi="Traditional Arabic" w:cs="Traditional Arabic"/>
                <w:sz w:val="28"/>
                <w:szCs w:val="28"/>
                <w:lang w:val="fr-FR" w:bidi="ar-JO"/>
              </w:rPr>
              <w:t xml:space="preserve"> 444</w:t>
            </w:r>
          </w:p>
        </w:tc>
      </w:tr>
      <w:tr w:rsidR="0098685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244</w:t>
            </w:r>
          </w:p>
        </w:tc>
      </w:tr>
      <w:tr w:rsidR="0098685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الثامن</w:t>
            </w:r>
          </w:p>
        </w:tc>
      </w:tr>
      <w:tr w:rsidR="0098685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986855" w:rsidRDefault="0098685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98685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986855" w:rsidRDefault="0098685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986855" w:rsidRDefault="0098685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98685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986855" w:rsidRDefault="0098685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986855" w:rsidRDefault="0098685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98685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986855" w:rsidRDefault="0098685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986855" w:rsidRDefault="0098685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98685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986855" w:rsidRDefault="0098685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986855" w:rsidRDefault="0098685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98685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986855" w:rsidRDefault="0098685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986855" w:rsidRDefault="0098685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986855" w:rsidRDefault="00986855" w:rsidP="00986855">
      <w:pPr>
        <w:rPr>
          <w:rFonts w:asciiTheme="minorBidi" w:hAnsiTheme="minorBidi"/>
          <w:b/>
          <w:bCs/>
          <w:sz w:val="24"/>
          <w:szCs w:val="24"/>
          <w:rtl/>
        </w:rPr>
      </w:pPr>
    </w:p>
    <w:p w:rsidR="00986855" w:rsidRDefault="00986855" w:rsidP="00986855">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79"/>
        <w:gridCol w:w="4331"/>
      </w:tblGrid>
      <w:tr w:rsidR="00986855"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986855" w:rsidRDefault="00986855"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التعريف</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بنظام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الإجراءات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الجزائية وموضوعه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وعلاقته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بالقوانين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الأخرى، الإجراءات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مرحلة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جمع الاستدلالات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والتحقيق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الابتدائي السلطات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المختصة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بمباشرة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تلك</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الإجراءات</w:t>
            </w:r>
          </w:p>
          <w:p w:rsidR="00986855" w:rsidRDefault="00986855"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lastRenderedPageBreak/>
              <w:t>والقواعد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تحكمها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نظرية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بطلان الإجراء</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،أصول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المحاكمة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الجزائية ،العلانية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والشفوية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والحضور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دراسة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قواعد الاختصاص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النوعي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والشخصي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والمكاني للمحاكم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الإثبات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الجنائي الحكم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،مفهومه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أنواعه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ومشتملاته ،طرق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الطعن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وقواعد تنفيذ</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ومتابعتها</w:t>
            </w:r>
            <w:r>
              <w:rPr>
                <w:rFonts w:ascii="Traditional Arabic" w:hAnsi="Traditional Arabic" w:cs="Traditional Arabic"/>
                <w:sz w:val="28"/>
                <w:szCs w:val="28"/>
                <w:lang w:val="fr-FR"/>
              </w:rPr>
              <w:t xml:space="preserve"> .</w:t>
            </w:r>
          </w:p>
          <w:p w:rsidR="00986855" w:rsidRDefault="00986855"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lang w:val="fr-FR"/>
              </w:rPr>
              <w:t xml:space="preserve"> </w:t>
            </w:r>
          </w:p>
        </w:tc>
        <w:tc>
          <w:tcPr>
            <w:tcW w:w="4644" w:type="dxa"/>
            <w:tcBorders>
              <w:top w:val="double" w:sz="4" w:space="0" w:color="auto"/>
              <w:left w:val="single" w:sz="4" w:space="0" w:color="auto"/>
              <w:bottom w:val="double" w:sz="4" w:space="0" w:color="auto"/>
              <w:right w:val="double" w:sz="4" w:space="0" w:color="auto"/>
            </w:tcBorders>
            <w:hideMark/>
          </w:tcPr>
          <w:p w:rsidR="00986855" w:rsidRDefault="00986855" w:rsidP="00746632">
            <w:pPr>
              <w:bidi w:val="0"/>
              <w:jc w:val="both"/>
              <w:rPr>
                <w:rFonts w:ascii="Traditional Arabic" w:hAnsi="Traditional Arabic" w:cs="Traditional Arabic"/>
                <w:sz w:val="28"/>
                <w:szCs w:val="28"/>
                <w:lang w:val="fr-FR"/>
              </w:rPr>
            </w:pPr>
            <w:r w:rsidRPr="00813069">
              <w:rPr>
                <w:rFonts w:ascii="Traditional Arabic" w:hAnsi="Traditional Arabic" w:cs="Traditional Arabic"/>
                <w:sz w:val="28"/>
                <w:szCs w:val="28"/>
              </w:rPr>
              <w:lastRenderedPageBreak/>
              <w:t xml:space="preserve">Identifying the law of criminal procedure, its topic and its relation to the other laws, criminal procedure at the stage of inquiry and primary investigation, the competent authorities of these procedures, the </w:t>
            </w:r>
            <w:r w:rsidRPr="00813069">
              <w:rPr>
                <w:rFonts w:ascii="Traditional Arabic" w:hAnsi="Traditional Arabic" w:cs="Traditional Arabic"/>
                <w:sz w:val="28"/>
                <w:szCs w:val="28"/>
              </w:rPr>
              <w:lastRenderedPageBreak/>
              <w:t xml:space="preserve">rules governing them, theory of the nullity of criminal procedure, fundamentals of penal trial Publicity, morality and presence, the study of the rules of the type jurisdiction, personal jurisdiction and local jurisdiction of the criminal courts, the rules of criminal evidence, penal sanction, its concept, types, the methods of challenging the sentences, the rules of executing sentences and following t hem up. </w:t>
            </w:r>
            <w:r>
              <w:rPr>
                <w:rFonts w:ascii="Traditional Arabic" w:hAnsi="Traditional Arabic" w:cs="Traditional Arabic"/>
                <w:sz w:val="28"/>
                <w:szCs w:val="28"/>
                <w:lang w:val="fr-FR"/>
              </w:rPr>
              <w:t xml:space="preserve">Module </w:t>
            </w:r>
            <w:proofErr w:type="spellStart"/>
            <w:r>
              <w:rPr>
                <w:rFonts w:ascii="Traditional Arabic" w:hAnsi="Traditional Arabic" w:cs="Traditional Arabic"/>
                <w:sz w:val="28"/>
                <w:szCs w:val="28"/>
                <w:lang w:val="fr-FR"/>
              </w:rPr>
              <w:t>Aims</w:t>
            </w:r>
            <w:proofErr w:type="spellEnd"/>
          </w:p>
        </w:tc>
      </w:tr>
    </w:tbl>
    <w:p w:rsidR="00986855" w:rsidRDefault="00986855" w:rsidP="00986855">
      <w:pPr>
        <w:rPr>
          <w:rFonts w:cs="Arabic Transparent"/>
          <w:b/>
          <w:bCs/>
          <w:sz w:val="28"/>
          <w:szCs w:val="28"/>
          <w:rtl/>
        </w:rPr>
      </w:pPr>
    </w:p>
    <w:p w:rsidR="00986855" w:rsidRDefault="00986855" w:rsidP="00986855">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986855" w:rsidTr="00746632">
        <w:trPr>
          <w:jc w:val="center"/>
        </w:trPr>
        <w:tc>
          <w:tcPr>
            <w:tcW w:w="596" w:type="dxa"/>
            <w:tcBorders>
              <w:top w:val="double" w:sz="4" w:space="0" w:color="auto"/>
              <w:left w:val="double" w:sz="4" w:space="0" w:color="auto"/>
              <w:bottom w:val="double" w:sz="4" w:space="0" w:color="auto"/>
              <w:right w:val="single" w:sz="4" w:space="0" w:color="auto"/>
            </w:tcBorders>
            <w:hideMark/>
          </w:tcPr>
          <w:p w:rsidR="00986855" w:rsidRDefault="00986855"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double" w:sz="4" w:space="0" w:color="auto"/>
              <w:right w:val="single" w:sz="4" w:space="0" w:color="auto"/>
            </w:tcBorders>
          </w:tcPr>
          <w:p w:rsidR="00986855" w:rsidRDefault="00986855"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يهدف</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مقرر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الإجراءات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إلى دراسة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الدعوى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الجزائية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العامة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وخصائصها وأطرافها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وقيود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تحريكها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والإلمام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بالقواعد 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تحكم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جمع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المعلومات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والتحقيق الابتدائي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والمحاكمة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وأخيراً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دراسة الجزاءات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الإجرائية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المختلفة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والقدرة 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تطبيقها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خلال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الأمثلة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العملية</w:t>
            </w:r>
            <w:r>
              <w:rPr>
                <w:rFonts w:ascii="Traditional Arabic" w:hAnsi="Traditional Arabic" w:cs="Traditional Arabic"/>
                <w:sz w:val="28"/>
                <w:szCs w:val="28"/>
                <w:lang w:val="fr-FR"/>
              </w:rPr>
              <w:t>.</w:t>
            </w:r>
          </w:p>
          <w:p w:rsidR="00986855" w:rsidRDefault="00986855" w:rsidP="00746632">
            <w:pPr>
              <w:jc w:val="both"/>
              <w:rPr>
                <w:rFonts w:ascii="Traditional Arabic" w:hAnsi="Traditional Arabic" w:cs="Traditional Arabic"/>
                <w:sz w:val="28"/>
                <w:szCs w:val="28"/>
                <w:lang w:val="fr-FR"/>
              </w:rPr>
            </w:pPr>
          </w:p>
        </w:tc>
        <w:tc>
          <w:tcPr>
            <w:tcW w:w="4205" w:type="dxa"/>
            <w:tcBorders>
              <w:top w:val="double" w:sz="4" w:space="0" w:color="auto"/>
              <w:left w:val="single" w:sz="4" w:space="0" w:color="auto"/>
              <w:bottom w:val="double" w:sz="4" w:space="0" w:color="auto"/>
              <w:right w:val="double" w:sz="4" w:space="0" w:color="auto"/>
            </w:tcBorders>
            <w:hideMark/>
          </w:tcPr>
          <w:p w:rsidR="00986855" w:rsidRPr="00813069" w:rsidRDefault="0098685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Criminal procedure course aims at studying the general criminal action, its characteristics, parties, the restrictions of initiating this action, knowing the rules governing the collection of information, the preliminary investigation and trial, finally the study of the different penal sanctions and the ability to apply them through the practical examples.</w:t>
            </w:r>
          </w:p>
        </w:tc>
      </w:tr>
    </w:tbl>
    <w:p w:rsidR="00986855" w:rsidRDefault="00986855" w:rsidP="00986855">
      <w:pPr>
        <w:rPr>
          <w:rFonts w:cs="Arabic Transparent"/>
          <w:b/>
          <w:bCs/>
          <w:sz w:val="28"/>
          <w:szCs w:val="28"/>
          <w:u w:val="single"/>
          <w:rtl/>
        </w:rPr>
      </w:pPr>
    </w:p>
    <w:p w:rsidR="00986855" w:rsidRDefault="00986855" w:rsidP="00986855">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986855" w:rsidRDefault="00986855" w:rsidP="00986855">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2"/>
        <w:gridCol w:w="3865"/>
        <w:gridCol w:w="4103"/>
      </w:tblGrid>
      <w:tr w:rsidR="00986855" w:rsidTr="00746632">
        <w:trPr>
          <w:jc w:val="center"/>
        </w:trPr>
        <w:tc>
          <w:tcPr>
            <w:tcW w:w="675" w:type="dxa"/>
            <w:tcBorders>
              <w:top w:val="double" w:sz="4" w:space="0" w:color="auto"/>
              <w:left w:val="double" w:sz="4" w:space="0" w:color="auto"/>
              <w:bottom w:val="double" w:sz="4" w:space="0" w:color="auto"/>
              <w:right w:val="single" w:sz="4" w:space="0" w:color="auto"/>
            </w:tcBorders>
            <w:hideMark/>
          </w:tcPr>
          <w:p w:rsidR="00986855" w:rsidRDefault="00986855"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double" w:sz="4" w:space="0" w:color="auto"/>
              <w:right w:val="single" w:sz="4" w:space="0" w:color="auto"/>
            </w:tcBorders>
            <w:hideMark/>
          </w:tcPr>
          <w:p w:rsidR="00986855" w:rsidRDefault="00986855"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أداء</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مهامه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الترافع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أمام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الجهات الجنائية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المختصة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وإبداء</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الاستشارات 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فيما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يتعلق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بسلامة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الإجراءات الجنائية</w:t>
            </w:r>
            <w:r>
              <w:rPr>
                <w:rFonts w:ascii="Traditional Arabic" w:hAnsi="Traditional Arabic" w:cs="Traditional Arabic"/>
                <w:sz w:val="28"/>
                <w:szCs w:val="28"/>
                <w:lang w:val="fr-FR"/>
              </w:rPr>
              <w:t>.</w:t>
            </w:r>
          </w:p>
        </w:tc>
        <w:tc>
          <w:tcPr>
            <w:tcW w:w="4420" w:type="dxa"/>
            <w:tcBorders>
              <w:top w:val="double" w:sz="4" w:space="0" w:color="auto"/>
              <w:left w:val="single" w:sz="4" w:space="0" w:color="auto"/>
              <w:bottom w:val="double" w:sz="4" w:space="0" w:color="auto"/>
              <w:right w:val="double" w:sz="4" w:space="0" w:color="auto"/>
            </w:tcBorders>
            <w:hideMark/>
          </w:tcPr>
          <w:p w:rsidR="00986855" w:rsidRPr="00813069" w:rsidRDefault="0098685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Take up the function of pleading before the competent criminal authorities and to give the legal advice related to the validity of criminal procedure</w:t>
            </w:r>
          </w:p>
        </w:tc>
      </w:tr>
    </w:tbl>
    <w:p w:rsidR="00986855" w:rsidRDefault="00986855" w:rsidP="00986855">
      <w:pPr>
        <w:rPr>
          <w:rFonts w:cs="Arabic Transparent"/>
          <w:b/>
          <w:bCs/>
          <w:sz w:val="28"/>
          <w:szCs w:val="28"/>
          <w:u w:val="single"/>
          <w:rtl/>
          <w:lang w:bidi="ar-JO"/>
        </w:rPr>
      </w:pPr>
    </w:p>
    <w:p w:rsidR="00986855" w:rsidRDefault="00986855" w:rsidP="00986855">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98685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986855" w:rsidRDefault="00986855"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986855" w:rsidRDefault="00986855"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986855" w:rsidRDefault="00986855"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98685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التعريف بالنظام الجنائي و المبادئ التي يقوم عليها</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8685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تطبيق القاعدة الجنائية من حيث الزمان و المكان</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98685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دراسة الجريمة و أركانها ( التعريف بالجريمة و عناصرها ، الركن المادي وعناصره )</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8685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دراسة الشروع بالجريمة و أركانه و أنواعه</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8685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المساهمة الجنائية ( الاشتراك الجرمي )</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8685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الركن المعنوي للجريمة (تعريفة و صورة )</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8685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موانع المسؤولية و موانع العقاب </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86855"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 xml:space="preserve">أسباب التبرير و الإباحة </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9</w:t>
            </w:r>
          </w:p>
        </w:tc>
      </w:tr>
      <w:tr w:rsidR="0098685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ماهية العقوبات الجنائية و التدابير الاحترازية</w:t>
            </w:r>
          </w:p>
        </w:tc>
        <w:tc>
          <w:tcPr>
            <w:tcW w:w="1259"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5</w:t>
            </w:r>
          </w:p>
        </w:tc>
        <w:tc>
          <w:tcPr>
            <w:tcW w:w="1376" w:type="dxa"/>
            <w:tcBorders>
              <w:top w:val="single" w:sz="4" w:space="0" w:color="auto"/>
              <w:left w:val="single" w:sz="4" w:space="0" w:color="auto"/>
              <w:bottom w:val="single" w:sz="4" w:space="0" w:color="auto"/>
              <w:right w:val="single" w:sz="4" w:space="0" w:color="auto"/>
            </w:tcBorders>
            <w:hideMark/>
          </w:tcPr>
          <w:p w:rsidR="00986855" w:rsidRDefault="0098685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15</w:t>
            </w:r>
          </w:p>
        </w:tc>
      </w:tr>
    </w:tbl>
    <w:p w:rsidR="00986855" w:rsidRDefault="00986855" w:rsidP="00986855">
      <w:pPr>
        <w:rPr>
          <w:rFonts w:cs="Arabic Transparent"/>
          <w:b/>
          <w:bCs/>
          <w:sz w:val="28"/>
          <w:szCs w:val="28"/>
          <w:u w:val="single"/>
          <w:rtl/>
        </w:rPr>
      </w:pPr>
    </w:p>
    <w:p w:rsidR="00986855" w:rsidRDefault="00986855" w:rsidP="00986855">
      <w:pPr>
        <w:rPr>
          <w:rFonts w:cs="Arabic Transparent"/>
          <w:sz w:val="28"/>
          <w:szCs w:val="28"/>
          <w:rtl/>
          <w:lang w:bidi="ar-JO"/>
        </w:rPr>
      </w:pPr>
      <w:r>
        <w:rPr>
          <w:rFonts w:cs="Arabic Transparent"/>
          <w:b/>
          <w:bCs/>
          <w:sz w:val="28"/>
          <w:szCs w:val="28"/>
          <w:u w:val="single"/>
          <w:rtl/>
          <w:lang w:bidi="ar-JO"/>
        </w:rPr>
        <w:lastRenderedPageBreak/>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4"/>
        <w:gridCol w:w="6506"/>
      </w:tblGrid>
      <w:tr w:rsidR="0098685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6855" w:rsidRDefault="00986855"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986855" w:rsidRDefault="00986855"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tcPr>
          <w:p w:rsidR="00986855" w:rsidRDefault="00986855" w:rsidP="00746632">
            <w:pPr>
              <w:jc w:val="both"/>
              <w:rPr>
                <w:rFonts w:cs="Arabic Transparent"/>
                <w:b/>
                <w:bCs/>
                <w:sz w:val="24"/>
                <w:szCs w:val="24"/>
                <w:rtl/>
                <w:lang w:val="fr-FR"/>
              </w:rPr>
            </w:pPr>
            <w:r>
              <w:rPr>
                <w:rFonts w:cs="Arabic Transparent"/>
                <w:b/>
                <w:bCs/>
                <w:sz w:val="24"/>
                <w:szCs w:val="24"/>
                <w:rtl/>
                <w:lang w:val="fr-FR"/>
              </w:rPr>
              <w:t>الإجراءات</w:t>
            </w:r>
            <w:r>
              <w:rPr>
                <w:rFonts w:cs="Arabic Transparent" w:hint="cs"/>
                <w:b/>
                <w:bCs/>
                <w:sz w:val="24"/>
                <w:szCs w:val="24"/>
                <w:lang w:val="fr-FR"/>
              </w:rPr>
              <w:t xml:space="preserve"> </w:t>
            </w:r>
            <w:r>
              <w:rPr>
                <w:rFonts w:cs="Arabic Transparent"/>
                <w:b/>
                <w:bCs/>
                <w:sz w:val="24"/>
                <w:szCs w:val="24"/>
                <w:rtl/>
                <w:lang w:val="fr-FR"/>
              </w:rPr>
              <w:t>الجنائية المقارنة</w:t>
            </w:r>
            <w:r>
              <w:rPr>
                <w:rFonts w:cs="Arabic Transparent" w:hint="cs"/>
                <w:b/>
                <w:bCs/>
                <w:sz w:val="24"/>
                <w:szCs w:val="24"/>
                <w:lang w:val="fr-FR"/>
              </w:rPr>
              <w:t xml:space="preserve"> </w:t>
            </w:r>
            <w:r>
              <w:rPr>
                <w:rFonts w:cs="Arabic Transparent"/>
                <w:b/>
                <w:bCs/>
                <w:sz w:val="24"/>
                <w:szCs w:val="24"/>
                <w:rtl/>
                <w:lang w:val="fr-FR"/>
              </w:rPr>
              <w:t>والنظام الإجرائي في المملكة العربية</w:t>
            </w:r>
            <w:r>
              <w:rPr>
                <w:rFonts w:cs="Arabic Transparent" w:hint="cs"/>
                <w:b/>
                <w:bCs/>
                <w:sz w:val="24"/>
                <w:szCs w:val="24"/>
                <w:lang w:val="fr-FR"/>
              </w:rPr>
              <w:t xml:space="preserve"> </w:t>
            </w:r>
            <w:r>
              <w:rPr>
                <w:rFonts w:cs="Arabic Transparent"/>
                <w:b/>
                <w:bCs/>
                <w:sz w:val="24"/>
                <w:szCs w:val="24"/>
                <w:rtl/>
                <w:lang w:val="fr-FR"/>
              </w:rPr>
              <w:t>السعودية</w:t>
            </w:r>
          </w:p>
          <w:p w:rsidR="00986855" w:rsidRDefault="00986855" w:rsidP="00746632">
            <w:pPr>
              <w:jc w:val="both"/>
              <w:rPr>
                <w:rFonts w:cs="Arabic Transparent"/>
                <w:b/>
                <w:bCs/>
                <w:sz w:val="24"/>
                <w:szCs w:val="24"/>
                <w:lang w:val="fr-FR"/>
              </w:rPr>
            </w:pPr>
          </w:p>
        </w:tc>
      </w:tr>
      <w:tr w:rsidR="0098685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6855" w:rsidRDefault="00986855"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986855" w:rsidRDefault="00986855"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986855" w:rsidRDefault="00986855" w:rsidP="00746632">
            <w:pPr>
              <w:jc w:val="both"/>
              <w:rPr>
                <w:rFonts w:cs="Arabic Transparent"/>
                <w:b/>
                <w:bCs/>
                <w:sz w:val="24"/>
                <w:szCs w:val="24"/>
                <w:lang w:val="fr-FR"/>
              </w:rPr>
            </w:pPr>
            <w:r>
              <w:rPr>
                <w:rFonts w:cs="Arabic Transparent"/>
                <w:b/>
                <w:bCs/>
                <w:sz w:val="24"/>
                <w:szCs w:val="24"/>
                <w:rtl/>
                <w:lang w:val="fr-FR"/>
              </w:rPr>
              <w:t>دكتور</w:t>
            </w:r>
            <w:r>
              <w:rPr>
                <w:rFonts w:cs="Arabic Transparent" w:hint="cs"/>
                <w:b/>
                <w:bCs/>
                <w:sz w:val="24"/>
                <w:szCs w:val="24"/>
                <w:lang w:val="fr-FR"/>
              </w:rPr>
              <w:t xml:space="preserve"> </w:t>
            </w:r>
            <w:r>
              <w:rPr>
                <w:rFonts w:cs="Arabic Transparent"/>
                <w:b/>
                <w:bCs/>
                <w:sz w:val="24"/>
                <w:szCs w:val="24"/>
                <w:rtl/>
                <w:lang w:val="fr-FR"/>
              </w:rPr>
              <w:t>أحمد</w:t>
            </w:r>
            <w:r>
              <w:rPr>
                <w:rFonts w:cs="Arabic Transparent" w:hint="cs"/>
                <w:b/>
                <w:bCs/>
                <w:sz w:val="24"/>
                <w:szCs w:val="24"/>
                <w:lang w:val="fr-FR"/>
              </w:rPr>
              <w:t xml:space="preserve"> </w:t>
            </w:r>
            <w:r>
              <w:rPr>
                <w:rFonts w:cs="Arabic Transparent"/>
                <w:b/>
                <w:bCs/>
                <w:sz w:val="24"/>
                <w:szCs w:val="24"/>
                <w:rtl/>
                <w:lang w:val="fr-FR"/>
              </w:rPr>
              <w:t>عوض بلال</w:t>
            </w:r>
          </w:p>
        </w:tc>
      </w:tr>
      <w:tr w:rsidR="0098685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6855" w:rsidRDefault="00986855"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986855" w:rsidRDefault="00986855"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986855" w:rsidRDefault="00986855" w:rsidP="00746632">
            <w:pPr>
              <w:jc w:val="both"/>
              <w:rPr>
                <w:rFonts w:cs="Arabic Transparent"/>
                <w:b/>
                <w:bCs/>
                <w:sz w:val="24"/>
                <w:szCs w:val="24"/>
                <w:lang w:val="fr-FR"/>
              </w:rPr>
            </w:pPr>
            <w:r>
              <w:rPr>
                <w:rFonts w:cs="Arabic Transparent"/>
                <w:b/>
                <w:bCs/>
                <w:sz w:val="24"/>
                <w:szCs w:val="24"/>
                <w:rtl/>
                <w:lang w:val="fr-FR"/>
              </w:rPr>
              <w:t>دار</w:t>
            </w:r>
            <w:r>
              <w:rPr>
                <w:rFonts w:cs="Arabic Transparent" w:hint="cs"/>
                <w:b/>
                <w:bCs/>
                <w:sz w:val="24"/>
                <w:szCs w:val="24"/>
                <w:lang w:val="fr-FR"/>
              </w:rPr>
              <w:t xml:space="preserve"> </w:t>
            </w:r>
            <w:r>
              <w:rPr>
                <w:rFonts w:cs="Arabic Transparent"/>
                <w:b/>
                <w:bCs/>
                <w:sz w:val="24"/>
                <w:szCs w:val="24"/>
                <w:rtl/>
                <w:lang w:val="fr-FR"/>
              </w:rPr>
              <w:t>النهضة</w:t>
            </w:r>
            <w:r>
              <w:rPr>
                <w:rFonts w:cs="Arabic Transparent" w:hint="cs"/>
                <w:b/>
                <w:bCs/>
                <w:sz w:val="24"/>
                <w:szCs w:val="24"/>
                <w:lang w:val="fr-FR"/>
              </w:rPr>
              <w:t xml:space="preserve"> </w:t>
            </w:r>
            <w:r>
              <w:rPr>
                <w:rFonts w:cs="Arabic Transparent"/>
                <w:b/>
                <w:bCs/>
                <w:sz w:val="24"/>
                <w:szCs w:val="24"/>
                <w:rtl/>
                <w:lang w:val="fr-FR"/>
              </w:rPr>
              <w:t>العربية</w:t>
            </w:r>
            <w:r>
              <w:rPr>
                <w:rFonts w:cs="Arabic Transparent" w:hint="cs"/>
                <w:b/>
                <w:bCs/>
                <w:sz w:val="24"/>
                <w:szCs w:val="24"/>
                <w:lang w:val="fr-FR"/>
              </w:rPr>
              <w:t xml:space="preserve"> </w:t>
            </w:r>
          </w:p>
        </w:tc>
      </w:tr>
      <w:tr w:rsidR="0098685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6855" w:rsidRDefault="00986855"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986855" w:rsidRDefault="00986855"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986855" w:rsidRDefault="00986855" w:rsidP="00746632">
            <w:pPr>
              <w:jc w:val="both"/>
              <w:rPr>
                <w:rFonts w:cs="Arabic Transparent"/>
                <w:sz w:val="24"/>
                <w:szCs w:val="24"/>
                <w:lang w:val="fr-FR" w:bidi="ar-JO"/>
              </w:rPr>
            </w:pPr>
            <w:r>
              <w:rPr>
                <w:rFonts w:cs="Arabic Transparent"/>
                <w:b/>
                <w:bCs/>
                <w:sz w:val="24"/>
                <w:szCs w:val="24"/>
                <w:rtl/>
                <w:lang w:val="fr-FR"/>
              </w:rPr>
              <w:t>١٩٩٠</w:t>
            </w:r>
            <w:r>
              <w:rPr>
                <w:rFonts w:cs="Arabic Transparent" w:hint="cs"/>
                <w:b/>
                <w:bCs/>
                <w:sz w:val="24"/>
                <w:szCs w:val="24"/>
                <w:lang w:val="fr-FR"/>
              </w:rPr>
              <w:t xml:space="preserve"> </w:t>
            </w:r>
            <w:r>
              <w:rPr>
                <w:rFonts w:cs="Arabic Transparent"/>
                <w:b/>
                <w:bCs/>
                <w:sz w:val="24"/>
                <w:szCs w:val="24"/>
                <w:rtl/>
                <w:lang w:val="fr-FR"/>
              </w:rPr>
              <w:t>م</w:t>
            </w:r>
          </w:p>
        </w:tc>
      </w:tr>
      <w:tr w:rsidR="0098685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6855" w:rsidRDefault="00986855"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986855" w:rsidRDefault="00986855"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986855" w:rsidRDefault="00986855" w:rsidP="00746632">
            <w:pPr>
              <w:rPr>
                <w:rFonts w:cs="Arabic Transparent"/>
                <w:b/>
                <w:bCs/>
                <w:sz w:val="24"/>
                <w:szCs w:val="24"/>
                <w:rtl/>
                <w:lang w:val="fr-FR"/>
              </w:rPr>
            </w:pPr>
            <w:r>
              <w:rPr>
                <w:rFonts w:cs="Arabic Transparent"/>
                <w:b/>
                <w:bCs/>
                <w:sz w:val="24"/>
                <w:szCs w:val="24"/>
                <w:rtl/>
                <w:lang w:val="fr-FR"/>
              </w:rPr>
              <w:t>الادعاء</w:t>
            </w:r>
            <w:r>
              <w:rPr>
                <w:rFonts w:cs="Arabic Transparent" w:hint="cs"/>
                <w:b/>
                <w:bCs/>
                <w:sz w:val="24"/>
                <w:szCs w:val="24"/>
                <w:lang w:val="fr-FR"/>
              </w:rPr>
              <w:t xml:space="preserve"> </w:t>
            </w:r>
            <w:r>
              <w:rPr>
                <w:rFonts w:cs="Arabic Transparent"/>
                <w:b/>
                <w:bCs/>
                <w:sz w:val="24"/>
                <w:szCs w:val="24"/>
                <w:rtl/>
                <w:lang w:val="fr-FR"/>
              </w:rPr>
              <w:t>العام والمحاكمة</w:t>
            </w:r>
            <w:r>
              <w:rPr>
                <w:rFonts w:cs="Arabic Transparent" w:hint="cs"/>
                <w:b/>
                <w:bCs/>
                <w:sz w:val="24"/>
                <w:szCs w:val="24"/>
                <w:lang w:val="fr-FR"/>
              </w:rPr>
              <w:t xml:space="preserve"> </w:t>
            </w:r>
            <w:r>
              <w:rPr>
                <w:rFonts w:cs="Arabic Transparent"/>
                <w:b/>
                <w:bCs/>
                <w:sz w:val="24"/>
                <w:szCs w:val="24"/>
                <w:rtl/>
                <w:lang w:val="fr-FR"/>
              </w:rPr>
              <w:t>الجنائية وتطبيقهما في المملكة</w:t>
            </w:r>
            <w:r>
              <w:rPr>
                <w:rFonts w:cs="Arabic Transparent" w:hint="cs"/>
                <w:b/>
                <w:bCs/>
                <w:sz w:val="24"/>
                <w:szCs w:val="24"/>
                <w:lang w:val="fr-FR"/>
              </w:rPr>
              <w:t xml:space="preserve"> </w:t>
            </w:r>
            <w:r>
              <w:rPr>
                <w:rFonts w:cs="Arabic Transparent"/>
                <w:b/>
                <w:bCs/>
                <w:sz w:val="24"/>
                <w:szCs w:val="24"/>
                <w:rtl/>
                <w:lang w:val="fr-FR"/>
              </w:rPr>
              <w:t xml:space="preserve"> العربية</w:t>
            </w:r>
            <w:r>
              <w:rPr>
                <w:rFonts w:cs="Arabic Transparent" w:hint="cs"/>
                <w:b/>
                <w:bCs/>
                <w:sz w:val="24"/>
                <w:szCs w:val="24"/>
                <w:lang w:val="fr-FR"/>
              </w:rPr>
              <w:t xml:space="preserve"> </w:t>
            </w:r>
            <w:r>
              <w:rPr>
                <w:rFonts w:cs="Arabic Transparent"/>
                <w:b/>
                <w:bCs/>
                <w:sz w:val="24"/>
                <w:szCs w:val="24"/>
                <w:rtl/>
                <w:lang w:val="fr-FR"/>
              </w:rPr>
              <w:t>السعودية</w:t>
            </w:r>
          </w:p>
          <w:p w:rsidR="00986855" w:rsidRDefault="00986855" w:rsidP="00746632">
            <w:pPr>
              <w:rPr>
                <w:rFonts w:cs="Arabic Transparent"/>
                <w:b/>
                <w:bCs/>
                <w:sz w:val="24"/>
                <w:szCs w:val="24"/>
                <w:lang w:val="fr-FR"/>
              </w:rPr>
            </w:pPr>
          </w:p>
        </w:tc>
      </w:tr>
      <w:tr w:rsidR="0098685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6855" w:rsidRDefault="00986855"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986855" w:rsidRDefault="00986855"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986855" w:rsidRDefault="00986855" w:rsidP="00746632">
            <w:pPr>
              <w:rPr>
                <w:rFonts w:cs="Arabic Transparent"/>
                <w:b/>
                <w:bCs/>
                <w:sz w:val="24"/>
                <w:szCs w:val="24"/>
                <w:lang w:val="fr-FR"/>
              </w:rPr>
            </w:pPr>
            <w:r>
              <w:rPr>
                <w:rFonts w:cs="Arabic Transparent"/>
                <w:b/>
                <w:bCs/>
                <w:sz w:val="24"/>
                <w:szCs w:val="24"/>
                <w:rtl/>
                <w:lang w:val="fr-FR"/>
              </w:rPr>
              <w:t>دكتور</w:t>
            </w:r>
            <w:r>
              <w:rPr>
                <w:rFonts w:cs="Arabic Transparent" w:hint="cs"/>
                <w:b/>
                <w:bCs/>
                <w:sz w:val="24"/>
                <w:szCs w:val="24"/>
                <w:lang w:val="fr-FR"/>
              </w:rPr>
              <w:t xml:space="preserve"> </w:t>
            </w:r>
            <w:r>
              <w:rPr>
                <w:rFonts w:cs="Arabic Transparent"/>
                <w:b/>
                <w:bCs/>
                <w:sz w:val="24"/>
                <w:szCs w:val="24"/>
                <w:rtl/>
                <w:lang w:val="fr-FR"/>
              </w:rPr>
              <w:t>عماد</w:t>
            </w:r>
            <w:r>
              <w:rPr>
                <w:rFonts w:cs="Arabic Transparent" w:hint="cs"/>
                <w:b/>
                <w:bCs/>
                <w:sz w:val="24"/>
                <w:szCs w:val="24"/>
                <w:lang w:val="fr-FR"/>
              </w:rPr>
              <w:t xml:space="preserve"> </w:t>
            </w:r>
            <w:r>
              <w:rPr>
                <w:rFonts w:cs="Arabic Transparent"/>
                <w:b/>
                <w:bCs/>
                <w:sz w:val="24"/>
                <w:szCs w:val="24"/>
                <w:rtl/>
                <w:lang w:val="fr-FR"/>
              </w:rPr>
              <w:t>النجار</w:t>
            </w:r>
          </w:p>
        </w:tc>
      </w:tr>
      <w:tr w:rsidR="0098685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6855" w:rsidRDefault="00986855" w:rsidP="00746632">
            <w:pPr>
              <w:jc w:val="center"/>
              <w:rPr>
                <w:rFonts w:cs="Arabic Transparent"/>
                <w:b/>
                <w:bCs/>
                <w:sz w:val="24"/>
                <w:szCs w:val="24"/>
                <w:rtl/>
                <w:lang w:val="fr-FR"/>
              </w:rPr>
            </w:pPr>
            <w:r>
              <w:rPr>
                <w:rFonts w:cs="Arabic Transparent"/>
                <w:b/>
                <w:bCs/>
                <w:sz w:val="24"/>
                <w:szCs w:val="24"/>
                <w:rtl/>
                <w:lang w:val="fr-FR" w:bidi="ar-JO"/>
              </w:rPr>
              <w:t>اسم الناشر</w:t>
            </w:r>
          </w:p>
          <w:p w:rsidR="00986855" w:rsidRDefault="00986855"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hideMark/>
          </w:tcPr>
          <w:p w:rsidR="00986855" w:rsidRDefault="00986855" w:rsidP="00746632">
            <w:pPr>
              <w:rPr>
                <w:rFonts w:cs="Arabic Transparent"/>
                <w:b/>
                <w:bCs/>
                <w:sz w:val="24"/>
                <w:szCs w:val="24"/>
                <w:lang w:val="fr-FR" w:bidi="ar-JO"/>
              </w:rPr>
            </w:pPr>
            <w:r>
              <w:rPr>
                <w:rFonts w:cs="Arabic Transparent"/>
                <w:b/>
                <w:bCs/>
                <w:sz w:val="24"/>
                <w:szCs w:val="24"/>
                <w:rtl/>
                <w:lang w:val="fr-FR"/>
              </w:rPr>
              <w:t>معهد</w:t>
            </w:r>
            <w:r>
              <w:rPr>
                <w:rFonts w:cs="Arabic Transparent" w:hint="cs"/>
                <w:b/>
                <w:bCs/>
                <w:sz w:val="24"/>
                <w:szCs w:val="24"/>
                <w:lang w:val="fr-FR"/>
              </w:rPr>
              <w:t xml:space="preserve"> </w:t>
            </w:r>
            <w:r>
              <w:rPr>
                <w:rFonts w:cs="Arabic Transparent"/>
                <w:b/>
                <w:bCs/>
                <w:sz w:val="24"/>
                <w:szCs w:val="24"/>
                <w:rtl/>
                <w:lang w:val="fr-FR"/>
              </w:rPr>
              <w:t>الإدارة</w:t>
            </w:r>
            <w:r>
              <w:rPr>
                <w:rFonts w:cs="Arabic Transparent" w:hint="cs"/>
                <w:b/>
                <w:bCs/>
                <w:sz w:val="24"/>
                <w:szCs w:val="24"/>
                <w:lang w:val="fr-FR"/>
              </w:rPr>
              <w:t xml:space="preserve"> </w:t>
            </w:r>
            <w:r>
              <w:rPr>
                <w:rFonts w:cs="Arabic Transparent"/>
                <w:b/>
                <w:bCs/>
                <w:sz w:val="24"/>
                <w:szCs w:val="24"/>
                <w:rtl/>
                <w:lang w:val="fr-FR"/>
              </w:rPr>
              <w:t>العامة</w:t>
            </w:r>
            <w:r>
              <w:rPr>
                <w:rFonts w:cs="Arabic Transparent" w:hint="cs"/>
                <w:b/>
                <w:bCs/>
                <w:sz w:val="24"/>
                <w:szCs w:val="24"/>
                <w:lang w:val="fr-FR"/>
              </w:rPr>
              <w:t xml:space="preserve"> </w:t>
            </w:r>
          </w:p>
        </w:tc>
      </w:tr>
      <w:tr w:rsidR="0098685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86855" w:rsidRDefault="00986855" w:rsidP="00746632">
            <w:pPr>
              <w:jc w:val="center"/>
              <w:rPr>
                <w:rFonts w:cs="Arabic Transparent"/>
                <w:b/>
                <w:bCs/>
                <w:sz w:val="24"/>
                <w:szCs w:val="24"/>
                <w:rtl/>
                <w:lang w:val="fr-FR"/>
              </w:rPr>
            </w:pPr>
            <w:r>
              <w:rPr>
                <w:rFonts w:cs="Arabic Transparent"/>
                <w:b/>
                <w:bCs/>
                <w:sz w:val="24"/>
                <w:szCs w:val="24"/>
                <w:rtl/>
                <w:lang w:val="fr-FR" w:bidi="ar-JO"/>
              </w:rPr>
              <w:t>سنة النشر</w:t>
            </w:r>
          </w:p>
          <w:p w:rsidR="00986855" w:rsidRDefault="00986855"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986855" w:rsidRDefault="00986855" w:rsidP="00746632">
            <w:pPr>
              <w:rPr>
                <w:rFonts w:cs="Arabic Transparent"/>
                <w:sz w:val="24"/>
                <w:szCs w:val="24"/>
                <w:lang w:val="fr-FR" w:bidi="ar-JO"/>
              </w:rPr>
            </w:pPr>
            <w:r>
              <w:rPr>
                <w:rFonts w:cs="Arabic Transparent"/>
                <w:b/>
                <w:bCs/>
                <w:sz w:val="24"/>
                <w:szCs w:val="24"/>
                <w:rtl/>
                <w:lang w:val="fr-FR"/>
              </w:rPr>
              <w:t>١٤٢٥</w:t>
            </w:r>
            <w:r>
              <w:rPr>
                <w:rFonts w:cs="Arabic Transparent" w:hint="cs"/>
                <w:b/>
                <w:bCs/>
                <w:sz w:val="24"/>
                <w:szCs w:val="24"/>
                <w:lang w:val="fr-FR"/>
              </w:rPr>
              <w:t xml:space="preserve"> </w:t>
            </w:r>
            <w:r>
              <w:rPr>
                <w:rFonts w:cs="Arabic Transparent"/>
                <w:b/>
                <w:bCs/>
                <w:sz w:val="24"/>
                <w:szCs w:val="24"/>
                <w:rtl/>
                <w:lang w:val="fr-FR"/>
              </w:rPr>
              <w:t>هـ</w:t>
            </w:r>
          </w:p>
        </w:tc>
      </w:tr>
    </w:tbl>
    <w:p w:rsidR="00986855" w:rsidRDefault="00986855" w:rsidP="00986855">
      <w:pPr>
        <w:rPr>
          <w:rtl/>
        </w:rPr>
      </w:pPr>
    </w:p>
    <w:p w:rsidR="002562D3" w:rsidRPr="00986855" w:rsidRDefault="00986855" w:rsidP="00986855">
      <w:pPr>
        <w:rPr>
          <w:rtl/>
        </w:rPr>
      </w:pPr>
      <w:r>
        <w:rPr>
          <w:rtl/>
        </w:rPr>
        <w:t>ملاحظة: يمكن اضافة مراجع اخرى بحيث لا تتجاوز 3 مراجع على الاكثر.</w:t>
      </w:r>
      <w:bookmarkStart w:id="0" w:name="_GoBack"/>
      <w:bookmarkEnd w:id="0"/>
    </w:p>
    <w:sectPr w:rsidR="002562D3" w:rsidRPr="009868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0830516C"/>
    <w:multiLevelType w:val="hybridMultilevel"/>
    <w:tmpl w:val="A4FA8BBA"/>
    <w:lvl w:ilvl="0" w:tplc="3444874A">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AE704B"/>
    <w:multiLevelType w:val="hybridMultilevel"/>
    <w:tmpl w:val="B3509CB4"/>
    <w:lvl w:ilvl="0" w:tplc="620A9774">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232CEA"/>
    <w:multiLevelType w:val="hybridMultilevel"/>
    <w:tmpl w:val="224035BE"/>
    <w:lvl w:ilvl="0" w:tplc="9DAC4D68">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8">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CC72E0D"/>
    <w:multiLevelType w:val="hybridMultilevel"/>
    <w:tmpl w:val="534012E4"/>
    <w:lvl w:ilvl="0" w:tplc="9F9490C4">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6"/>
  </w:num>
  <w:num w:numId="5">
    <w:abstractNumId w:val="2"/>
  </w:num>
  <w:num w:numId="6">
    <w:abstractNumId w:val="8"/>
  </w:num>
  <w:num w:numId="7">
    <w:abstractNumId w:val="7"/>
  </w:num>
  <w:num w:numId="8">
    <w:abstractNumId w:val="3"/>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67908"/>
    <w:rsid w:val="00182C5D"/>
    <w:rsid w:val="001875A6"/>
    <w:rsid w:val="00195B1C"/>
    <w:rsid w:val="001A2EE4"/>
    <w:rsid w:val="001F1948"/>
    <w:rsid w:val="002562D3"/>
    <w:rsid w:val="00351C97"/>
    <w:rsid w:val="003660F5"/>
    <w:rsid w:val="003E1378"/>
    <w:rsid w:val="003F14F5"/>
    <w:rsid w:val="003F17A8"/>
    <w:rsid w:val="003F4FE6"/>
    <w:rsid w:val="00405993"/>
    <w:rsid w:val="004231D9"/>
    <w:rsid w:val="00447365"/>
    <w:rsid w:val="0047181D"/>
    <w:rsid w:val="00514562"/>
    <w:rsid w:val="005337EB"/>
    <w:rsid w:val="00571909"/>
    <w:rsid w:val="006C2389"/>
    <w:rsid w:val="006D4DFD"/>
    <w:rsid w:val="00756CBF"/>
    <w:rsid w:val="00781F32"/>
    <w:rsid w:val="007A5E9B"/>
    <w:rsid w:val="007D7B32"/>
    <w:rsid w:val="008140F6"/>
    <w:rsid w:val="008223D5"/>
    <w:rsid w:val="00825BF2"/>
    <w:rsid w:val="00886965"/>
    <w:rsid w:val="008940CB"/>
    <w:rsid w:val="008A010D"/>
    <w:rsid w:val="008C325E"/>
    <w:rsid w:val="008E3881"/>
    <w:rsid w:val="008F2B53"/>
    <w:rsid w:val="008F5DD3"/>
    <w:rsid w:val="009050BC"/>
    <w:rsid w:val="00945D03"/>
    <w:rsid w:val="00946396"/>
    <w:rsid w:val="0097375D"/>
    <w:rsid w:val="00986855"/>
    <w:rsid w:val="00994357"/>
    <w:rsid w:val="009D3B2A"/>
    <w:rsid w:val="00A166D1"/>
    <w:rsid w:val="00AD7B86"/>
    <w:rsid w:val="00AF13B2"/>
    <w:rsid w:val="00AF525D"/>
    <w:rsid w:val="00B05B79"/>
    <w:rsid w:val="00B13262"/>
    <w:rsid w:val="00B14604"/>
    <w:rsid w:val="00B51B27"/>
    <w:rsid w:val="00B912AA"/>
    <w:rsid w:val="00BB47AD"/>
    <w:rsid w:val="00C760C5"/>
    <w:rsid w:val="00D40CA8"/>
    <w:rsid w:val="00D80A19"/>
    <w:rsid w:val="00D949BD"/>
    <w:rsid w:val="00E17732"/>
    <w:rsid w:val="00ED7751"/>
    <w:rsid w:val="00F100D4"/>
    <w:rsid w:val="00F55A8D"/>
    <w:rsid w:val="00F768D9"/>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2014-10-29T08:22:00Z</cp:lastPrinted>
  <dcterms:created xsi:type="dcterms:W3CDTF">2014-10-29T08:22:00Z</dcterms:created>
  <dcterms:modified xsi:type="dcterms:W3CDTF">2014-10-29T08:22:00Z</dcterms:modified>
</cp:coreProperties>
</file>